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embeddings/oleObject1.bin" ContentType="application/vnd.openxmlformats-officedocument.oleObject"/>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333112"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3A772A" w:rsidP="00B60DC8">
          <w:pPr>
            <w:pStyle w:val="Normlnweb"/>
            <w:spacing w:before="0" w:after="0"/>
            <w:ind w:firstLine="0"/>
            <w:jc w:val="center"/>
          </w:pPr>
        </w:p>
      </w:sdtContent>
    </w:sdt>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sdt>
      <w:sdtPr>
        <w:rPr>
          <w:rStyle w:val="Nzevknihy"/>
          <w:rFonts w:eastAsiaTheme="minorHAnsi" w:cstheme="minorBidi"/>
          <w:lang w:eastAsia="en-US"/>
        </w:rPr>
        <w:id w:val="1985426447"/>
        <w:lock w:val="sdtLocked"/>
        <w:placeholder>
          <w:docPart w:val="DefaultPlaceholder_1081868574"/>
        </w:placeholder>
      </w:sdtPr>
      <w:sdtEndPr>
        <w:rPr>
          <w:rStyle w:val="Nzevknihy"/>
          <w:sz w:val="40"/>
          <w:szCs w:val="40"/>
        </w:rPr>
      </w:sdtEndPr>
      <w:sdtContent>
        <w:sdt>
          <w:sdtPr>
            <w:rPr>
              <w:rStyle w:val="Nzevknihy"/>
              <w:rFonts w:eastAsiaTheme="minorHAnsi" w:cstheme="minorBidi"/>
              <w:sz w:val="40"/>
              <w:szCs w:val="40"/>
              <w:lang w:eastAsia="en-US"/>
            </w:rPr>
            <w:id w:val="1748070914"/>
            <w:placeholder>
              <w:docPart w:val="D50D0C7691FE434EB18A82A130F6E6BF"/>
            </w:placeholder>
          </w:sdtPr>
          <w:sdtEndPr>
            <w:rPr>
              <w:rStyle w:val="Nzevknihy"/>
            </w:rPr>
          </w:sdtEndPr>
          <w:sdtContent>
            <w:p w14:paraId="084FAA21" w14:textId="284E4F00" w:rsidR="00F04906" w:rsidRPr="00F04906" w:rsidRDefault="00F04906" w:rsidP="001516C8">
              <w:pPr>
                <w:pStyle w:val="Normlnweb"/>
                <w:spacing w:before="0" w:after="0" w:line="276" w:lineRule="auto"/>
                <w:ind w:firstLine="0"/>
                <w:rPr>
                  <w:rStyle w:val="Nzevknihy"/>
                  <w:sz w:val="40"/>
                  <w:szCs w:val="40"/>
                </w:rPr>
              </w:pPr>
              <w:r w:rsidRPr="00F04906">
                <w:rPr>
                  <w:rStyle w:val="Nzevknihy"/>
                  <w:sz w:val="40"/>
                  <w:szCs w:val="40"/>
                </w:rPr>
                <w:t xml:space="preserve">Komunitní plánování sociálních služeb jako </w:t>
              </w:r>
              <w:r w:rsidR="005E4094">
                <w:rPr>
                  <w:rStyle w:val="Nzevknihy"/>
                  <w:sz w:val="40"/>
                  <w:szCs w:val="40"/>
                </w:rPr>
                <w:br/>
              </w:r>
              <w:proofErr w:type="spellStart"/>
              <w:r w:rsidRPr="00F04906">
                <w:rPr>
                  <w:rStyle w:val="Nzevknihy"/>
                  <w:sz w:val="40"/>
                  <w:szCs w:val="40"/>
                </w:rPr>
                <w:t>makrometoda</w:t>
              </w:r>
              <w:proofErr w:type="spellEnd"/>
              <w:r w:rsidRPr="00F04906">
                <w:rPr>
                  <w:rStyle w:val="Nzevknihy"/>
                  <w:sz w:val="40"/>
                  <w:szCs w:val="40"/>
                </w:rPr>
                <w:t xml:space="preserve"> sociální práce – </w:t>
              </w:r>
            </w:p>
            <w:p w14:paraId="153D92CD" w14:textId="69ED2CAD" w:rsidR="0041362C" w:rsidRPr="001516C8" w:rsidRDefault="001516C8" w:rsidP="001516C8">
              <w:pPr>
                <w:jc w:val="both"/>
                <w:rPr>
                  <w:rStyle w:val="Nzevknihy"/>
                  <w:b w:val="0"/>
                  <w:bCs w:val="0"/>
                  <w:iCs w:val="0"/>
                  <w:color w:val="auto"/>
                  <w:spacing w:val="0"/>
                  <w:sz w:val="24"/>
                  <w:szCs w:val="22"/>
                </w:rPr>
              </w:pPr>
              <w:r>
                <w:rPr>
                  <w:rStyle w:val="Nzevknihy"/>
                  <w:sz w:val="40"/>
                  <w:szCs w:val="40"/>
                </w:rPr>
                <w:t>5</w:t>
              </w:r>
              <w:r w:rsidR="00F04906" w:rsidRPr="00F04906">
                <w:rPr>
                  <w:rStyle w:val="Nzevknihy"/>
                  <w:sz w:val="40"/>
                  <w:szCs w:val="40"/>
                </w:rPr>
                <w:t xml:space="preserve">. část: </w:t>
              </w:r>
              <w:r>
                <w:rPr>
                  <w:rStyle w:val="Nzevknihy"/>
                  <w:sz w:val="40"/>
                  <w:szCs w:val="40"/>
                </w:rPr>
                <w:t xml:space="preserve">Komunitní plánování z pohledu právního řádu české republiky. Účastníci komunitního </w:t>
              </w:r>
              <w:r>
                <w:rPr>
                  <w:rStyle w:val="Nzevknihy"/>
                  <w:sz w:val="40"/>
                  <w:szCs w:val="40"/>
                </w:rPr>
                <w:br/>
                <w:t>plánování sociálních služeb</w:t>
              </w:r>
            </w:p>
          </w:sdtContent>
        </w:sdt>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4610149" w:rsidR="00B60DC8" w:rsidRDefault="00F04906" w:rsidP="00C244DE">
          <w:pPr>
            <w:pStyle w:val="autoi"/>
          </w:pPr>
          <w:r>
            <w:t>Miroslav Pilát</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C984CEF" w:rsidR="00B60DC8" w:rsidRDefault="003A772A"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04906">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3A772A" w:rsidP="00ED00B2">
          <w:pPr>
            <w:pStyle w:val="Normlnweb"/>
            <w:spacing w:after="0"/>
            <w:jc w:val="center"/>
          </w:pPr>
        </w:p>
      </w:sdtContent>
    </w:sdt>
    <w:p w14:paraId="420858A5" w14:textId="77777777" w:rsidR="00717801" w:rsidRDefault="001B16A5">
      <w:pPr>
        <w:sectPr w:rsidR="00717801" w:rsidSect="006A4C4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7F64A406" w14:textId="5F5250FF" w:rsidR="0061079F"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449157" w:history="1">
                <w:r w:rsidR="0061079F" w:rsidRPr="00663CC6">
                  <w:rPr>
                    <w:rStyle w:val="Hypertextovodkaz"/>
                    <w:noProof/>
                  </w:rPr>
                  <w:t>1</w:t>
                </w:r>
                <w:r w:rsidR="0061079F">
                  <w:rPr>
                    <w:rFonts w:asciiTheme="minorHAnsi" w:eastAsiaTheme="minorEastAsia" w:hAnsiTheme="minorHAnsi"/>
                    <w:caps w:val="0"/>
                    <w:noProof/>
                    <w:sz w:val="22"/>
                    <w:lang w:eastAsia="cs-CZ"/>
                  </w:rPr>
                  <w:tab/>
                </w:r>
                <w:r w:rsidR="0061079F" w:rsidRPr="00663CC6">
                  <w:rPr>
                    <w:rStyle w:val="Hypertextovodkaz"/>
                    <w:noProof/>
                  </w:rPr>
                  <w:t>komunitní plánování z pohledu právního řádu České republiky. účastníci komunitního plánování sociálních služeb</w:t>
                </w:r>
                <w:r w:rsidR="0061079F">
                  <w:rPr>
                    <w:noProof/>
                    <w:webHidden/>
                  </w:rPr>
                  <w:tab/>
                </w:r>
                <w:r w:rsidR="0061079F">
                  <w:rPr>
                    <w:noProof/>
                    <w:webHidden/>
                  </w:rPr>
                  <w:fldChar w:fldCharType="begin"/>
                </w:r>
                <w:r w:rsidR="0061079F">
                  <w:rPr>
                    <w:noProof/>
                    <w:webHidden/>
                  </w:rPr>
                  <w:instrText xml:space="preserve"> PAGEREF _Toc64449157 \h </w:instrText>
                </w:r>
                <w:r w:rsidR="0061079F">
                  <w:rPr>
                    <w:noProof/>
                    <w:webHidden/>
                  </w:rPr>
                </w:r>
                <w:r w:rsidR="0061079F">
                  <w:rPr>
                    <w:noProof/>
                    <w:webHidden/>
                  </w:rPr>
                  <w:fldChar w:fldCharType="separate"/>
                </w:r>
                <w:r w:rsidR="0061079F">
                  <w:rPr>
                    <w:noProof/>
                    <w:webHidden/>
                  </w:rPr>
                  <w:t>3</w:t>
                </w:r>
                <w:r w:rsidR="0061079F">
                  <w:rPr>
                    <w:noProof/>
                    <w:webHidden/>
                  </w:rPr>
                  <w:fldChar w:fldCharType="end"/>
                </w:r>
              </w:hyperlink>
            </w:p>
            <w:p w14:paraId="52F56AF2" w14:textId="7F11AD27" w:rsidR="0061079F" w:rsidRDefault="003A772A">
              <w:pPr>
                <w:pStyle w:val="Obsah2"/>
                <w:tabs>
                  <w:tab w:val="left" w:pos="880"/>
                  <w:tab w:val="right" w:leader="dot" w:pos="8656"/>
                </w:tabs>
                <w:rPr>
                  <w:rFonts w:asciiTheme="minorHAnsi" w:eastAsiaTheme="minorEastAsia" w:hAnsiTheme="minorHAnsi"/>
                  <w:noProof/>
                  <w:sz w:val="22"/>
                  <w:lang w:eastAsia="cs-CZ"/>
                </w:rPr>
              </w:pPr>
              <w:hyperlink w:anchor="_Toc64449158" w:history="1">
                <w:r w:rsidR="0061079F" w:rsidRPr="00663CC6">
                  <w:rPr>
                    <w:rStyle w:val="Hypertextovodkaz"/>
                    <w:noProof/>
                  </w:rPr>
                  <w:t>1.1</w:t>
                </w:r>
                <w:r w:rsidR="0061079F">
                  <w:rPr>
                    <w:rFonts w:asciiTheme="minorHAnsi" w:eastAsiaTheme="minorEastAsia" w:hAnsiTheme="minorHAnsi"/>
                    <w:noProof/>
                    <w:sz w:val="22"/>
                    <w:lang w:eastAsia="cs-CZ"/>
                  </w:rPr>
                  <w:tab/>
                </w:r>
                <w:r w:rsidR="0061079F" w:rsidRPr="00663CC6">
                  <w:rPr>
                    <w:rStyle w:val="Hypertextovodkaz"/>
                    <w:noProof/>
                  </w:rPr>
                  <w:t>Komunitní plánování z pohledu právního řádu České  republiky</w:t>
                </w:r>
                <w:r w:rsidR="0061079F">
                  <w:rPr>
                    <w:noProof/>
                    <w:webHidden/>
                  </w:rPr>
                  <w:tab/>
                </w:r>
                <w:r w:rsidR="0061079F">
                  <w:rPr>
                    <w:noProof/>
                    <w:webHidden/>
                  </w:rPr>
                  <w:fldChar w:fldCharType="begin"/>
                </w:r>
                <w:r w:rsidR="0061079F">
                  <w:rPr>
                    <w:noProof/>
                    <w:webHidden/>
                  </w:rPr>
                  <w:instrText xml:space="preserve"> PAGEREF _Toc64449158 \h </w:instrText>
                </w:r>
                <w:r w:rsidR="0061079F">
                  <w:rPr>
                    <w:noProof/>
                    <w:webHidden/>
                  </w:rPr>
                </w:r>
                <w:r w:rsidR="0061079F">
                  <w:rPr>
                    <w:noProof/>
                    <w:webHidden/>
                  </w:rPr>
                  <w:fldChar w:fldCharType="separate"/>
                </w:r>
                <w:r w:rsidR="0061079F">
                  <w:rPr>
                    <w:noProof/>
                    <w:webHidden/>
                  </w:rPr>
                  <w:t>4</w:t>
                </w:r>
                <w:r w:rsidR="0061079F">
                  <w:rPr>
                    <w:noProof/>
                    <w:webHidden/>
                  </w:rPr>
                  <w:fldChar w:fldCharType="end"/>
                </w:r>
              </w:hyperlink>
            </w:p>
            <w:p w14:paraId="2C14ADFE" w14:textId="33A197CF" w:rsidR="0061079F" w:rsidRDefault="003A772A">
              <w:pPr>
                <w:pStyle w:val="Obsah2"/>
                <w:tabs>
                  <w:tab w:val="left" w:pos="880"/>
                  <w:tab w:val="right" w:leader="dot" w:pos="8656"/>
                </w:tabs>
                <w:rPr>
                  <w:rFonts w:asciiTheme="minorHAnsi" w:eastAsiaTheme="minorEastAsia" w:hAnsiTheme="minorHAnsi"/>
                  <w:noProof/>
                  <w:sz w:val="22"/>
                  <w:lang w:eastAsia="cs-CZ"/>
                </w:rPr>
              </w:pPr>
              <w:hyperlink w:anchor="_Toc64449159" w:history="1">
                <w:r w:rsidR="0061079F" w:rsidRPr="00663CC6">
                  <w:rPr>
                    <w:rStyle w:val="Hypertextovodkaz"/>
                    <w:noProof/>
                  </w:rPr>
                  <w:t>1.2</w:t>
                </w:r>
                <w:r w:rsidR="0061079F">
                  <w:rPr>
                    <w:rFonts w:asciiTheme="minorHAnsi" w:eastAsiaTheme="minorEastAsia" w:hAnsiTheme="minorHAnsi"/>
                    <w:noProof/>
                    <w:sz w:val="22"/>
                    <w:lang w:eastAsia="cs-CZ"/>
                  </w:rPr>
                  <w:tab/>
                </w:r>
                <w:r w:rsidR="0061079F" w:rsidRPr="00663CC6">
                  <w:rPr>
                    <w:rStyle w:val="Hypertextovodkaz"/>
                    <w:noProof/>
                  </w:rPr>
                  <w:t>Účastníci komunitního plánování sociálních služeb</w:t>
                </w:r>
                <w:r w:rsidR="0061079F">
                  <w:rPr>
                    <w:noProof/>
                    <w:webHidden/>
                  </w:rPr>
                  <w:tab/>
                </w:r>
                <w:r w:rsidR="0061079F">
                  <w:rPr>
                    <w:noProof/>
                    <w:webHidden/>
                  </w:rPr>
                  <w:fldChar w:fldCharType="begin"/>
                </w:r>
                <w:r w:rsidR="0061079F">
                  <w:rPr>
                    <w:noProof/>
                    <w:webHidden/>
                  </w:rPr>
                  <w:instrText xml:space="preserve"> PAGEREF _Toc64449159 \h </w:instrText>
                </w:r>
                <w:r w:rsidR="0061079F">
                  <w:rPr>
                    <w:noProof/>
                    <w:webHidden/>
                  </w:rPr>
                </w:r>
                <w:r w:rsidR="0061079F">
                  <w:rPr>
                    <w:noProof/>
                    <w:webHidden/>
                  </w:rPr>
                  <w:fldChar w:fldCharType="separate"/>
                </w:r>
                <w:r w:rsidR="0061079F">
                  <w:rPr>
                    <w:noProof/>
                    <w:webHidden/>
                  </w:rPr>
                  <w:t>6</w:t>
                </w:r>
                <w:r w:rsidR="0061079F">
                  <w:rPr>
                    <w:noProof/>
                    <w:webHidden/>
                  </w:rPr>
                  <w:fldChar w:fldCharType="end"/>
                </w:r>
              </w:hyperlink>
            </w:p>
            <w:p w14:paraId="3063A837" w14:textId="1F39A524" w:rsidR="0061079F" w:rsidRDefault="003A772A">
              <w:pPr>
                <w:pStyle w:val="Obsah3"/>
                <w:tabs>
                  <w:tab w:val="left" w:pos="1320"/>
                  <w:tab w:val="right" w:leader="dot" w:pos="8656"/>
                </w:tabs>
                <w:rPr>
                  <w:rFonts w:asciiTheme="minorHAnsi" w:eastAsiaTheme="minorEastAsia" w:hAnsiTheme="minorHAnsi"/>
                  <w:noProof/>
                  <w:sz w:val="22"/>
                  <w:lang w:eastAsia="cs-CZ"/>
                </w:rPr>
              </w:pPr>
              <w:hyperlink w:anchor="_Toc64449160" w:history="1">
                <w:r w:rsidR="0061079F" w:rsidRPr="00663CC6">
                  <w:rPr>
                    <w:rStyle w:val="Hypertextovodkaz"/>
                    <w:noProof/>
                  </w:rPr>
                  <w:t>1.2.1</w:t>
                </w:r>
                <w:r w:rsidR="0061079F">
                  <w:rPr>
                    <w:rFonts w:asciiTheme="minorHAnsi" w:eastAsiaTheme="minorEastAsia" w:hAnsiTheme="minorHAnsi"/>
                    <w:noProof/>
                    <w:sz w:val="22"/>
                    <w:lang w:eastAsia="cs-CZ"/>
                  </w:rPr>
                  <w:tab/>
                </w:r>
                <w:r w:rsidR="0061079F" w:rsidRPr="00663CC6">
                  <w:rPr>
                    <w:rStyle w:val="Hypertextovodkaz"/>
                    <w:noProof/>
                  </w:rPr>
                  <w:t>Uživatelé sociálních služeb</w:t>
                </w:r>
                <w:r w:rsidR="0061079F">
                  <w:rPr>
                    <w:noProof/>
                    <w:webHidden/>
                  </w:rPr>
                  <w:tab/>
                </w:r>
                <w:r w:rsidR="0061079F">
                  <w:rPr>
                    <w:noProof/>
                    <w:webHidden/>
                  </w:rPr>
                  <w:fldChar w:fldCharType="begin"/>
                </w:r>
                <w:r w:rsidR="0061079F">
                  <w:rPr>
                    <w:noProof/>
                    <w:webHidden/>
                  </w:rPr>
                  <w:instrText xml:space="preserve"> PAGEREF _Toc64449160 \h </w:instrText>
                </w:r>
                <w:r w:rsidR="0061079F">
                  <w:rPr>
                    <w:noProof/>
                    <w:webHidden/>
                  </w:rPr>
                </w:r>
                <w:r w:rsidR="0061079F">
                  <w:rPr>
                    <w:noProof/>
                    <w:webHidden/>
                  </w:rPr>
                  <w:fldChar w:fldCharType="separate"/>
                </w:r>
                <w:r w:rsidR="0061079F">
                  <w:rPr>
                    <w:noProof/>
                    <w:webHidden/>
                  </w:rPr>
                  <w:t>8</w:t>
                </w:r>
                <w:r w:rsidR="0061079F">
                  <w:rPr>
                    <w:noProof/>
                    <w:webHidden/>
                  </w:rPr>
                  <w:fldChar w:fldCharType="end"/>
                </w:r>
              </w:hyperlink>
            </w:p>
            <w:p w14:paraId="7A390FA2" w14:textId="7EBF4824" w:rsidR="0061079F" w:rsidRDefault="003A772A">
              <w:pPr>
                <w:pStyle w:val="Obsah3"/>
                <w:tabs>
                  <w:tab w:val="left" w:pos="1320"/>
                  <w:tab w:val="right" w:leader="dot" w:pos="8656"/>
                </w:tabs>
                <w:rPr>
                  <w:rFonts w:asciiTheme="minorHAnsi" w:eastAsiaTheme="minorEastAsia" w:hAnsiTheme="minorHAnsi"/>
                  <w:noProof/>
                  <w:sz w:val="22"/>
                  <w:lang w:eastAsia="cs-CZ"/>
                </w:rPr>
              </w:pPr>
              <w:hyperlink w:anchor="_Toc64449161" w:history="1">
                <w:r w:rsidR="0061079F" w:rsidRPr="00663CC6">
                  <w:rPr>
                    <w:rStyle w:val="Hypertextovodkaz"/>
                    <w:noProof/>
                  </w:rPr>
                  <w:t>1.2.2</w:t>
                </w:r>
                <w:r w:rsidR="0061079F">
                  <w:rPr>
                    <w:rFonts w:asciiTheme="minorHAnsi" w:eastAsiaTheme="minorEastAsia" w:hAnsiTheme="minorHAnsi"/>
                    <w:noProof/>
                    <w:sz w:val="22"/>
                    <w:lang w:eastAsia="cs-CZ"/>
                  </w:rPr>
                  <w:tab/>
                </w:r>
                <w:r w:rsidR="0061079F" w:rsidRPr="00663CC6">
                  <w:rPr>
                    <w:rStyle w:val="Hypertextovodkaz"/>
                    <w:noProof/>
                  </w:rPr>
                  <w:t>Poskytovatelé sociálních služeb</w:t>
                </w:r>
                <w:r w:rsidR="0061079F">
                  <w:rPr>
                    <w:noProof/>
                    <w:webHidden/>
                  </w:rPr>
                  <w:tab/>
                </w:r>
                <w:r w:rsidR="0061079F">
                  <w:rPr>
                    <w:noProof/>
                    <w:webHidden/>
                  </w:rPr>
                  <w:fldChar w:fldCharType="begin"/>
                </w:r>
                <w:r w:rsidR="0061079F">
                  <w:rPr>
                    <w:noProof/>
                    <w:webHidden/>
                  </w:rPr>
                  <w:instrText xml:space="preserve"> PAGEREF _Toc64449161 \h </w:instrText>
                </w:r>
                <w:r w:rsidR="0061079F">
                  <w:rPr>
                    <w:noProof/>
                    <w:webHidden/>
                  </w:rPr>
                </w:r>
                <w:r w:rsidR="0061079F">
                  <w:rPr>
                    <w:noProof/>
                    <w:webHidden/>
                  </w:rPr>
                  <w:fldChar w:fldCharType="separate"/>
                </w:r>
                <w:r w:rsidR="0061079F">
                  <w:rPr>
                    <w:noProof/>
                    <w:webHidden/>
                  </w:rPr>
                  <w:t>9</w:t>
                </w:r>
                <w:r w:rsidR="0061079F">
                  <w:rPr>
                    <w:noProof/>
                    <w:webHidden/>
                  </w:rPr>
                  <w:fldChar w:fldCharType="end"/>
                </w:r>
              </w:hyperlink>
            </w:p>
            <w:p w14:paraId="7A19A8E4" w14:textId="1C03B6BD" w:rsidR="0061079F" w:rsidRDefault="003A772A">
              <w:pPr>
                <w:pStyle w:val="Obsah3"/>
                <w:tabs>
                  <w:tab w:val="left" w:pos="1320"/>
                  <w:tab w:val="right" w:leader="dot" w:pos="8656"/>
                </w:tabs>
                <w:rPr>
                  <w:rFonts w:asciiTheme="minorHAnsi" w:eastAsiaTheme="minorEastAsia" w:hAnsiTheme="minorHAnsi"/>
                  <w:noProof/>
                  <w:sz w:val="22"/>
                  <w:lang w:eastAsia="cs-CZ"/>
                </w:rPr>
              </w:pPr>
              <w:hyperlink w:anchor="_Toc64449162" w:history="1">
                <w:r w:rsidR="0061079F" w:rsidRPr="00663CC6">
                  <w:rPr>
                    <w:rStyle w:val="Hypertextovodkaz"/>
                    <w:noProof/>
                  </w:rPr>
                  <w:t>1.2.3</w:t>
                </w:r>
                <w:r w:rsidR="0061079F">
                  <w:rPr>
                    <w:rFonts w:asciiTheme="minorHAnsi" w:eastAsiaTheme="minorEastAsia" w:hAnsiTheme="minorHAnsi"/>
                    <w:noProof/>
                    <w:sz w:val="22"/>
                    <w:lang w:eastAsia="cs-CZ"/>
                  </w:rPr>
                  <w:tab/>
                </w:r>
                <w:r w:rsidR="0061079F" w:rsidRPr="00663CC6">
                  <w:rPr>
                    <w:rStyle w:val="Hypertextovodkaz"/>
                    <w:noProof/>
                  </w:rPr>
                  <w:t>Zadavatelé sociálních služeb</w:t>
                </w:r>
                <w:r w:rsidR="0061079F">
                  <w:rPr>
                    <w:noProof/>
                    <w:webHidden/>
                  </w:rPr>
                  <w:tab/>
                </w:r>
                <w:r w:rsidR="0061079F">
                  <w:rPr>
                    <w:noProof/>
                    <w:webHidden/>
                  </w:rPr>
                  <w:fldChar w:fldCharType="begin"/>
                </w:r>
                <w:r w:rsidR="0061079F">
                  <w:rPr>
                    <w:noProof/>
                    <w:webHidden/>
                  </w:rPr>
                  <w:instrText xml:space="preserve"> PAGEREF _Toc64449162 \h </w:instrText>
                </w:r>
                <w:r w:rsidR="0061079F">
                  <w:rPr>
                    <w:noProof/>
                    <w:webHidden/>
                  </w:rPr>
                </w:r>
                <w:r w:rsidR="0061079F">
                  <w:rPr>
                    <w:noProof/>
                    <w:webHidden/>
                  </w:rPr>
                  <w:fldChar w:fldCharType="separate"/>
                </w:r>
                <w:r w:rsidR="0061079F">
                  <w:rPr>
                    <w:noProof/>
                    <w:webHidden/>
                  </w:rPr>
                  <w:t>9</w:t>
                </w:r>
                <w:r w:rsidR="0061079F">
                  <w:rPr>
                    <w:noProof/>
                    <w:webHidden/>
                  </w:rPr>
                  <w:fldChar w:fldCharType="end"/>
                </w:r>
              </w:hyperlink>
            </w:p>
            <w:p w14:paraId="45713A86" w14:textId="1BBD977F" w:rsidR="0061079F" w:rsidRDefault="003A772A">
              <w:pPr>
                <w:pStyle w:val="Obsah3"/>
                <w:tabs>
                  <w:tab w:val="left" w:pos="1320"/>
                  <w:tab w:val="right" w:leader="dot" w:pos="8656"/>
                </w:tabs>
                <w:rPr>
                  <w:rFonts w:asciiTheme="minorHAnsi" w:eastAsiaTheme="minorEastAsia" w:hAnsiTheme="minorHAnsi"/>
                  <w:noProof/>
                  <w:sz w:val="22"/>
                  <w:lang w:eastAsia="cs-CZ"/>
                </w:rPr>
              </w:pPr>
              <w:hyperlink w:anchor="_Toc64449163" w:history="1">
                <w:r w:rsidR="0061079F" w:rsidRPr="00663CC6">
                  <w:rPr>
                    <w:rStyle w:val="Hypertextovodkaz"/>
                    <w:noProof/>
                  </w:rPr>
                  <w:t>1.2.4</w:t>
                </w:r>
                <w:r w:rsidR="0061079F">
                  <w:rPr>
                    <w:rFonts w:asciiTheme="minorHAnsi" w:eastAsiaTheme="minorEastAsia" w:hAnsiTheme="minorHAnsi"/>
                    <w:noProof/>
                    <w:sz w:val="22"/>
                    <w:lang w:eastAsia="cs-CZ"/>
                  </w:rPr>
                  <w:tab/>
                </w:r>
                <w:r w:rsidR="0061079F" w:rsidRPr="00663CC6">
                  <w:rPr>
                    <w:rStyle w:val="Hypertextovodkaz"/>
                    <w:noProof/>
                  </w:rPr>
                  <w:t>Veřejnost</w:t>
                </w:r>
                <w:r w:rsidR="0061079F">
                  <w:rPr>
                    <w:noProof/>
                    <w:webHidden/>
                  </w:rPr>
                  <w:tab/>
                </w:r>
                <w:r w:rsidR="0061079F">
                  <w:rPr>
                    <w:noProof/>
                    <w:webHidden/>
                  </w:rPr>
                  <w:fldChar w:fldCharType="begin"/>
                </w:r>
                <w:r w:rsidR="0061079F">
                  <w:rPr>
                    <w:noProof/>
                    <w:webHidden/>
                  </w:rPr>
                  <w:instrText xml:space="preserve"> PAGEREF _Toc64449163 \h </w:instrText>
                </w:r>
                <w:r w:rsidR="0061079F">
                  <w:rPr>
                    <w:noProof/>
                    <w:webHidden/>
                  </w:rPr>
                </w:r>
                <w:r w:rsidR="0061079F">
                  <w:rPr>
                    <w:noProof/>
                    <w:webHidden/>
                  </w:rPr>
                  <w:fldChar w:fldCharType="separate"/>
                </w:r>
                <w:r w:rsidR="0061079F">
                  <w:rPr>
                    <w:noProof/>
                    <w:webHidden/>
                  </w:rPr>
                  <w:t>10</w:t>
                </w:r>
                <w:r w:rsidR="0061079F">
                  <w:rPr>
                    <w:noProof/>
                    <w:webHidden/>
                  </w:rPr>
                  <w:fldChar w:fldCharType="end"/>
                </w:r>
              </w:hyperlink>
            </w:p>
            <w:p w14:paraId="23DEFEB9" w14:textId="4D69D196" w:rsidR="0061079F" w:rsidRDefault="003A772A">
              <w:pPr>
                <w:pStyle w:val="Obsah2"/>
                <w:tabs>
                  <w:tab w:val="left" w:pos="880"/>
                  <w:tab w:val="right" w:leader="dot" w:pos="8656"/>
                </w:tabs>
                <w:rPr>
                  <w:rFonts w:asciiTheme="minorHAnsi" w:eastAsiaTheme="minorEastAsia" w:hAnsiTheme="minorHAnsi"/>
                  <w:noProof/>
                  <w:sz w:val="22"/>
                  <w:lang w:eastAsia="cs-CZ"/>
                </w:rPr>
              </w:pPr>
              <w:hyperlink w:anchor="_Toc64449164" w:history="1">
                <w:r w:rsidR="0061079F" w:rsidRPr="00663CC6">
                  <w:rPr>
                    <w:rStyle w:val="Hypertextovodkaz"/>
                    <w:noProof/>
                  </w:rPr>
                  <w:t>1.3</w:t>
                </w:r>
                <w:r w:rsidR="0061079F">
                  <w:rPr>
                    <w:rFonts w:asciiTheme="minorHAnsi" w:eastAsiaTheme="minorEastAsia" w:hAnsiTheme="minorHAnsi"/>
                    <w:noProof/>
                    <w:sz w:val="22"/>
                    <w:lang w:eastAsia="cs-CZ"/>
                  </w:rPr>
                  <w:tab/>
                </w:r>
                <w:r w:rsidR="0061079F" w:rsidRPr="00663CC6">
                  <w:rPr>
                    <w:rStyle w:val="Hypertextovodkaz"/>
                    <w:noProof/>
                  </w:rPr>
                  <w:t>Vyváření organizačních struktur v procesu komunitního  plánování</w:t>
                </w:r>
                <w:r w:rsidR="0061079F">
                  <w:rPr>
                    <w:noProof/>
                    <w:webHidden/>
                  </w:rPr>
                  <w:tab/>
                </w:r>
                <w:r w:rsidR="0061079F">
                  <w:rPr>
                    <w:noProof/>
                    <w:webHidden/>
                  </w:rPr>
                  <w:fldChar w:fldCharType="begin"/>
                </w:r>
                <w:r w:rsidR="0061079F">
                  <w:rPr>
                    <w:noProof/>
                    <w:webHidden/>
                  </w:rPr>
                  <w:instrText xml:space="preserve"> PAGEREF _Toc64449164 \h </w:instrText>
                </w:r>
                <w:r w:rsidR="0061079F">
                  <w:rPr>
                    <w:noProof/>
                    <w:webHidden/>
                  </w:rPr>
                </w:r>
                <w:r w:rsidR="0061079F">
                  <w:rPr>
                    <w:noProof/>
                    <w:webHidden/>
                  </w:rPr>
                  <w:fldChar w:fldCharType="separate"/>
                </w:r>
                <w:r w:rsidR="0061079F">
                  <w:rPr>
                    <w:noProof/>
                    <w:webHidden/>
                  </w:rPr>
                  <w:t>10</w:t>
                </w:r>
                <w:r w:rsidR="0061079F">
                  <w:rPr>
                    <w:noProof/>
                    <w:webHidden/>
                  </w:rPr>
                  <w:fldChar w:fldCharType="end"/>
                </w:r>
              </w:hyperlink>
            </w:p>
            <w:p w14:paraId="3CDEC318" w14:textId="2515D80C" w:rsidR="0061079F" w:rsidRDefault="003A772A">
              <w:pPr>
                <w:pStyle w:val="Obsah1"/>
                <w:tabs>
                  <w:tab w:val="left" w:pos="480"/>
                  <w:tab w:val="right" w:leader="dot" w:pos="8656"/>
                </w:tabs>
                <w:rPr>
                  <w:rFonts w:asciiTheme="minorHAnsi" w:eastAsiaTheme="minorEastAsia" w:hAnsiTheme="minorHAnsi"/>
                  <w:caps w:val="0"/>
                  <w:noProof/>
                  <w:sz w:val="22"/>
                  <w:lang w:eastAsia="cs-CZ"/>
                </w:rPr>
              </w:pPr>
              <w:hyperlink w:anchor="_Toc64449165" w:history="1">
                <w:r w:rsidR="0061079F" w:rsidRPr="00663CC6">
                  <w:rPr>
                    <w:rStyle w:val="Hypertextovodkaz"/>
                    <w:noProof/>
                  </w:rPr>
                  <w:t>2</w:t>
                </w:r>
                <w:r w:rsidR="0061079F">
                  <w:rPr>
                    <w:rFonts w:asciiTheme="minorHAnsi" w:eastAsiaTheme="minorEastAsia" w:hAnsiTheme="minorHAnsi"/>
                    <w:caps w:val="0"/>
                    <w:noProof/>
                    <w:sz w:val="22"/>
                    <w:lang w:eastAsia="cs-CZ"/>
                  </w:rPr>
                  <w:tab/>
                </w:r>
                <w:r w:rsidR="0061079F" w:rsidRPr="00663CC6">
                  <w:rPr>
                    <w:rStyle w:val="Hypertextovodkaz"/>
                    <w:noProof/>
                  </w:rPr>
                  <w:t>Pedagogicko didaktické poznámky</w:t>
                </w:r>
                <w:r w:rsidR="0061079F">
                  <w:rPr>
                    <w:noProof/>
                    <w:webHidden/>
                  </w:rPr>
                  <w:tab/>
                </w:r>
                <w:r w:rsidR="0061079F">
                  <w:rPr>
                    <w:noProof/>
                    <w:webHidden/>
                  </w:rPr>
                  <w:fldChar w:fldCharType="begin"/>
                </w:r>
                <w:r w:rsidR="0061079F">
                  <w:rPr>
                    <w:noProof/>
                    <w:webHidden/>
                  </w:rPr>
                  <w:instrText xml:space="preserve"> PAGEREF _Toc64449165 \h </w:instrText>
                </w:r>
                <w:r w:rsidR="0061079F">
                  <w:rPr>
                    <w:noProof/>
                    <w:webHidden/>
                  </w:rPr>
                </w:r>
                <w:r w:rsidR="0061079F">
                  <w:rPr>
                    <w:noProof/>
                    <w:webHidden/>
                  </w:rPr>
                  <w:fldChar w:fldCharType="separate"/>
                </w:r>
                <w:r w:rsidR="0061079F">
                  <w:rPr>
                    <w:noProof/>
                    <w:webHidden/>
                  </w:rPr>
                  <w:t>13</w:t>
                </w:r>
                <w:r w:rsidR="0061079F">
                  <w:rPr>
                    <w:noProof/>
                    <w:webHidden/>
                  </w:rPr>
                  <w:fldChar w:fldCharType="end"/>
                </w:r>
              </w:hyperlink>
            </w:p>
            <w:p w14:paraId="48EF38EC" w14:textId="16A4FFC6" w:rsidR="0061079F" w:rsidRDefault="003A772A">
              <w:pPr>
                <w:pStyle w:val="Obsah1"/>
                <w:tabs>
                  <w:tab w:val="right" w:leader="dot" w:pos="8656"/>
                </w:tabs>
                <w:rPr>
                  <w:rFonts w:asciiTheme="minorHAnsi" w:eastAsiaTheme="minorEastAsia" w:hAnsiTheme="minorHAnsi"/>
                  <w:caps w:val="0"/>
                  <w:noProof/>
                  <w:sz w:val="22"/>
                  <w:lang w:eastAsia="cs-CZ"/>
                </w:rPr>
              </w:pPr>
              <w:hyperlink w:anchor="_Toc64449166" w:history="1">
                <w:r w:rsidR="0061079F" w:rsidRPr="00663CC6">
                  <w:rPr>
                    <w:rStyle w:val="Hypertextovodkaz"/>
                    <w:noProof/>
                  </w:rPr>
                  <w:t>Použitá Literatura</w:t>
                </w:r>
                <w:r w:rsidR="0061079F">
                  <w:rPr>
                    <w:noProof/>
                    <w:webHidden/>
                  </w:rPr>
                  <w:tab/>
                </w:r>
                <w:r w:rsidR="0061079F">
                  <w:rPr>
                    <w:noProof/>
                    <w:webHidden/>
                  </w:rPr>
                  <w:fldChar w:fldCharType="begin"/>
                </w:r>
                <w:r w:rsidR="0061079F">
                  <w:rPr>
                    <w:noProof/>
                    <w:webHidden/>
                  </w:rPr>
                  <w:instrText xml:space="preserve"> PAGEREF _Toc64449166 \h </w:instrText>
                </w:r>
                <w:r w:rsidR="0061079F">
                  <w:rPr>
                    <w:noProof/>
                    <w:webHidden/>
                  </w:rPr>
                </w:r>
                <w:r w:rsidR="0061079F">
                  <w:rPr>
                    <w:noProof/>
                    <w:webHidden/>
                  </w:rPr>
                  <w:fldChar w:fldCharType="separate"/>
                </w:r>
                <w:r w:rsidR="0061079F">
                  <w:rPr>
                    <w:noProof/>
                    <w:webHidden/>
                  </w:rPr>
                  <w:t>15</w:t>
                </w:r>
                <w:r w:rsidR="0061079F">
                  <w:rPr>
                    <w:noProof/>
                    <w:webHidden/>
                  </w:rPr>
                  <w:fldChar w:fldCharType="end"/>
                </w:r>
              </w:hyperlink>
            </w:p>
            <w:p w14:paraId="1C67A155" w14:textId="2B3315A1" w:rsidR="0061079F" w:rsidRDefault="003A772A">
              <w:pPr>
                <w:pStyle w:val="Obsah1"/>
                <w:tabs>
                  <w:tab w:val="right" w:leader="dot" w:pos="8656"/>
                </w:tabs>
                <w:rPr>
                  <w:rFonts w:asciiTheme="minorHAnsi" w:eastAsiaTheme="minorEastAsia" w:hAnsiTheme="minorHAnsi"/>
                  <w:caps w:val="0"/>
                  <w:noProof/>
                  <w:sz w:val="22"/>
                  <w:lang w:eastAsia="cs-CZ"/>
                </w:rPr>
              </w:pPr>
              <w:hyperlink w:anchor="_Toc64449167" w:history="1">
                <w:r w:rsidR="0061079F" w:rsidRPr="00663CC6">
                  <w:rPr>
                    <w:rStyle w:val="Hypertextovodkaz"/>
                    <w:noProof/>
                  </w:rPr>
                  <w:t>Přehled dostupných ikon</w:t>
                </w:r>
                <w:r w:rsidR="0061079F">
                  <w:rPr>
                    <w:noProof/>
                    <w:webHidden/>
                  </w:rPr>
                  <w:tab/>
                </w:r>
                <w:r w:rsidR="0061079F">
                  <w:rPr>
                    <w:noProof/>
                    <w:webHidden/>
                  </w:rPr>
                  <w:fldChar w:fldCharType="begin"/>
                </w:r>
                <w:r w:rsidR="0061079F">
                  <w:rPr>
                    <w:noProof/>
                    <w:webHidden/>
                  </w:rPr>
                  <w:instrText xml:space="preserve"> PAGEREF _Toc64449167 \h </w:instrText>
                </w:r>
                <w:r w:rsidR="0061079F">
                  <w:rPr>
                    <w:noProof/>
                    <w:webHidden/>
                  </w:rPr>
                </w:r>
                <w:r w:rsidR="0061079F">
                  <w:rPr>
                    <w:noProof/>
                    <w:webHidden/>
                  </w:rPr>
                  <w:fldChar w:fldCharType="separate"/>
                </w:r>
                <w:r w:rsidR="0061079F">
                  <w:rPr>
                    <w:noProof/>
                    <w:webHidden/>
                  </w:rPr>
                  <w:t>16</w:t>
                </w:r>
                <w:r w:rsidR="0061079F">
                  <w:rPr>
                    <w:noProof/>
                    <w:webHidden/>
                  </w:rPr>
                  <w:fldChar w:fldCharType="end"/>
                </w:r>
              </w:hyperlink>
            </w:p>
            <w:p w14:paraId="462741A1" w14:textId="42DBA563"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3A772A"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1831F3CD" w14:textId="02A32552" w:rsidR="00F27CDE" w:rsidRDefault="001516C8" w:rsidP="0044633E">
      <w:pPr>
        <w:pStyle w:val="Nadpis1"/>
        <w:jc w:val="both"/>
        <w:rPr>
          <w:noProof/>
        </w:rPr>
      </w:pPr>
      <w:bookmarkStart w:id="1" w:name="_Toc64449157"/>
      <w:r>
        <w:rPr>
          <w:noProof/>
        </w:rPr>
        <w:lastRenderedPageBreak/>
        <w:t>k</w:t>
      </w:r>
      <w:r w:rsidR="0044633E">
        <w:rPr>
          <w:noProof/>
        </w:rPr>
        <w:t>omunitní plánování z pohledu právního řádu České republiky. účastníci komunitního plánování sociálních služeb</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D00F12" w14:textId="4E80E08F" w:rsidR="00831AAC" w:rsidRDefault="00831AAC" w:rsidP="001516C8">
      <w:pPr>
        <w:pStyle w:val="Tlotextu"/>
        <w:ind w:firstLine="0"/>
      </w:pPr>
      <w:r>
        <w:t>Materiál je určen posluchačům oboru Veřejná správa a sociální politika kombinované formy studia Slezské univerzity v Opavě v prostředí IS SU.</w:t>
      </w:r>
    </w:p>
    <w:p w14:paraId="6FDF1195" w14:textId="6BE812A6" w:rsidR="00831AAC" w:rsidRDefault="00831AAC" w:rsidP="001516C8">
      <w:pPr>
        <w:pStyle w:val="Tlotextu"/>
        <w:ind w:firstLine="0"/>
      </w:pPr>
      <w:r>
        <w:t xml:space="preserve">Základní předpoklady: základní znalost problematiky poskytování sociálních služeb </w:t>
      </w:r>
      <w:r>
        <w:br/>
        <w:t xml:space="preserve">v ČR, přístup do IS SU, základní orientace v IS SU výhodou, základní počítačová </w:t>
      </w:r>
      <w:r w:rsidR="00585065">
        <w:br/>
      </w:r>
      <w:r>
        <w:t>gramotnost zejména v oblasti používání internetu.</w:t>
      </w:r>
    </w:p>
    <w:p w14:paraId="36A79D02" w14:textId="77777777" w:rsidR="00213E90" w:rsidRDefault="00213E90" w:rsidP="0061079F">
      <w:pPr>
        <w:pStyle w:val="parUkonceniPrvku"/>
        <w:spacing w:after="0"/>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D1059F" w14:textId="793718C6" w:rsidR="00831AAC" w:rsidRPr="00347E19" w:rsidRDefault="00831AAC" w:rsidP="0061079F">
      <w:pPr>
        <w:pStyle w:val="Tlotextu"/>
        <w:ind w:firstLine="0"/>
      </w:pPr>
      <w:bookmarkStart w:id="2" w:name="_Hlk534721677"/>
      <w:r>
        <w:t xml:space="preserve">Video – </w:t>
      </w:r>
      <w:r w:rsidR="0044633E">
        <w:t>5</w:t>
      </w:r>
      <w:r>
        <w:t xml:space="preserve">. část </w:t>
      </w:r>
      <w:r w:rsidRPr="002545D6">
        <w:t xml:space="preserve">se zabývá stručným náhledem </w:t>
      </w:r>
      <w:r w:rsidR="0044633E">
        <w:t xml:space="preserve">do problematiky ukotvení komunitního </w:t>
      </w:r>
      <w:r w:rsidR="0044633E">
        <w:br/>
        <w:t xml:space="preserve">plánování v českém legislativním prostředí a představí účastníky komunitního plánování </w:t>
      </w:r>
      <w:r w:rsidR="0044633E">
        <w:br/>
        <w:t>sociálních služeb: uživatele, zadavatele a poskytovatele sociálních služeb včetně veřejnosti.</w:t>
      </w:r>
    </w:p>
    <w:bookmarkEnd w:id="2"/>
    <w:p w14:paraId="62C42C51" w14:textId="77777777" w:rsidR="00B76054" w:rsidRDefault="00B76054" w:rsidP="0061079F">
      <w:pPr>
        <w:pStyle w:val="parUkonceniPrvku"/>
        <w:spacing w:after="0"/>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74BD28" w14:textId="0E0635B2" w:rsidR="00831AAC" w:rsidRDefault="0044633E" w:rsidP="0061079F">
      <w:pPr>
        <w:pStyle w:val="odstavec"/>
        <w:numPr>
          <w:ilvl w:val="0"/>
          <w:numId w:val="4"/>
        </w:numPr>
        <w:spacing w:before="240" w:after="240" w:line="276" w:lineRule="auto"/>
        <w:ind w:left="714" w:hanging="357"/>
      </w:pPr>
      <w:r>
        <w:t xml:space="preserve">Orientovat se legislativním ukotvení komunitního plánování sociálních služeb v České republice, </w:t>
      </w:r>
      <w:r w:rsidR="004D139B">
        <w:t>které je</w:t>
      </w:r>
      <w:r>
        <w:t xml:space="preserve"> definuje jako střednědobé plánování rozvoje sociálních služeb</w:t>
      </w:r>
      <w:r w:rsidR="004D139B">
        <w:t>.</w:t>
      </w:r>
    </w:p>
    <w:p w14:paraId="2037F691" w14:textId="60ADBE9C" w:rsidR="00831AAC" w:rsidRPr="002545D6" w:rsidRDefault="0044633E" w:rsidP="0061079F">
      <w:pPr>
        <w:pStyle w:val="odstavec"/>
        <w:numPr>
          <w:ilvl w:val="0"/>
          <w:numId w:val="4"/>
        </w:numPr>
        <w:spacing w:before="240" w:after="240" w:line="276" w:lineRule="auto"/>
        <w:ind w:left="714" w:hanging="357"/>
      </w:pPr>
      <w:r>
        <w:t xml:space="preserve">Seznámit studenty s </w:t>
      </w:r>
      <w:r>
        <w:rPr>
          <w:rFonts w:eastAsiaTheme="minorHAnsi"/>
        </w:rPr>
        <w:t>účastníky</w:t>
      </w:r>
      <w:r w:rsidRPr="00F643BB">
        <w:rPr>
          <w:rFonts w:eastAsiaTheme="minorHAnsi"/>
        </w:rPr>
        <w:t xml:space="preserve"> komunitního plánování sociálních služeb</w:t>
      </w:r>
      <w:r>
        <w:t xml:space="preserve"> </w:t>
      </w:r>
      <w:r w:rsidR="004D139B">
        <w:br/>
      </w:r>
      <w:r>
        <w:t>a principem triády</w:t>
      </w:r>
      <w:r w:rsidR="00B257DC">
        <w:t xml:space="preserve"> a vytvářením organizačních struktur komunitního plánování.</w:t>
      </w:r>
    </w:p>
    <w:p w14:paraId="297D33AD" w14:textId="5CC484A4" w:rsidR="00CF098A" w:rsidRDefault="00CF098A" w:rsidP="0061079F">
      <w:pPr>
        <w:pStyle w:val="parUkonceniPrvku"/>
        <w:spacing w:after="0"/>
      </w:pPr>
    </w:p>
    <w:p w14:paraId="5C0CAF02" w14:textId="77777777" w:rsidR="0061079F" w:rsidRPr="004B005B" w:rsidRDefault="0061079F" w:rsidP="0061079F">
      <w:pPr>
        <w:pStyle w:val="parNadpisPrvkuCerveny"/>
      </w:pPr>
      <w:r w:rsidRPr="004B005B">
        <w:t xml:space="preserve">Klíčová </w:t>
      </w:r>
      <w:r w:rsidRPr="008F55D1">
        <w:t>STUDIJNÍHO MATERIÁLU</w:t>
      </w:r>
    </w:p>
    <w:p w14:paraId="6DA2C15B" w14:textId="77777777" w:rsidR="0061079F" w:rsidRDefault="0061079F" w:rsidP="0061079F">
      <w:pPr>
        <w:framePr w:w="624" w:h="624" w:hRule="exact" w:hSpace="170" w:wrap="around" w:vAnchor="text" w:hAnchor="page" w:xAlign="outside" w:y="-622" w:anchorLock="1"/>
        <w:jc w:val="both"/>
      </w:pPr>
      <w:r>
        <w:rPr>
          <w:noProof/>
          <w:lang w:eastAsia="cs-CZ"/>
        </w:rPr>
        <w:drawing>
          <wp:inline distT="0" distB="0" distL="0" distR="0" wp14:anchorId="3B5B773C" wp14:editId="3EFA0AEB">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E0B3E7" w14:textId="4CEEE7FA" w:rsidR="0061079F" w:rsidRDefault="0061079F" w:rsidP="0061079F">
      <w:pPr>
        <w:pStyle w:val="Tlotextu"/>
      </w:pPr>
      <w:r w:rsidRPr="0061079F">
        <w:t>Triáda, uživatel, zadavatel, poskytovatel, střednědobé plánování rozvoje sociálních služeb, organizační struktura</w:t>
      </w:r>
    </w:p>
    <w:p w14:paraId="30DD7843" w14:textId="77777777" w:rsidR="0061079F" w:rsidRDefault="0061079F" w:rsidP="0061079F">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DDB2F" w14:textId="040B2FE9" w:rsidR="00EC1F40" w:rsidRDefault="00EC1F40" w:rsidP="0061079F">
      <w:pPr>
        <w:pStyle w:val="Tlotextu"/>
      </w:pPr>
      <w:r>
        <w:t>Stopáž studijního materiálu: 0:</w:t>
      </w:r>
      <w:r w:rsidR="009F1ED1">
        <w:t>23</w:t>
      </w:r>
      <w:r>
        <w:t>:5</w:t>
      </w:r>
      <w:r w:rsidR="009F1ED1">
        <w:t>0</w:t>
      </w:r>
      <w:r>
        <w:t xml:space="preserve"> [</w:t>
      </w:r>
      <w:proofErr w:type="spellStart"/>
      <w:r>
        <w:t>h:</w:t>
      </w:r>
      <w:r w:rsidR="00F5080D">
        <w:t>mm</w:t>
      </w:r>
      <w:proofErr w:type="spellEnd"/>
      <w:r w:rsidR="00F5080D">
        <w:t xml:space="preserve">: </w:t>
      </w:r>
      <w:proofErr w:type="spellStart"/>
      <w:r w:rsidR="00F5080D">
        <w:t>ss</w:t>
      </w:r>
      <w:proofErr w:type="spellEnd"/>
      <w:r>
        <w:t>]</w:t>
      </w:r>
    </w:p>
    <w:p w14:paraId="13DE612F" w14:textId="3C39ACB3" w:rsidR="00EC1F40" w:rsidRPr="0061079F" w:rsidRDefault="00EC1F40" w:rsidP="0061079F">
      <w:pPr>
        <w:pStyle w:val="Tlotextu"/>
      </w:pPr>
      <w:r>
        <w:t xml:space="preserve">Doporučený čas ke studiu včetně odhadu nácviku v IS SU: cca. </w:t>
      </w:r>
      <w:r w:rsidR="009F1ED1">
        <w:t>9</w:t>
      </w:r>
      <w:r>
        <w:t>0 min.</w:t>
      </w:r>
    </w:p>
    <w:p w14:paraId="0482E26C" w14:textId="77777777" w:rsidR="0061079F" w:rsidRDefault="0061079F" w:rsidP="008F55D1">
      <w:pPr>
        <w:pStyle w:val="parUkonceniPrvku"/>
      </w:pPr>
    </w:p>
    <w:p w14:paraId="17E40C2A" w14:textId="77777777" w:rsidR="0061079F" w:rsidRPr="004B005B" w:rsidRDefault="0061079F" w:rsidP="0061079F">
      <w:pPr>
        <w:pStyle w:val="parNadpisPrvkuOranzovy"/>
      </w:pPr>
      <w:r w:rsidRPr="004B005B">
        <w:t>Další zdroje</w:t>
      </w:r>
      <w:r>
        <w:t xml:space="preserve"> – doporučená literatura</w:t>
      </w:r>
    </w:p>
    <w:p w14:paraId="22B35B8F" w14:textId="77777777" w:rsidR="0061079F" w:rsidRDefault="0061079F" w:rsidP="0061079F">
      <w:pPr>
        <w:framePr w:w="624" w:h="624" w:hRule="exact" w:hSpace="170" w:wrap="around" w:vAnchor="text" w:hAnchor="page" w:xAlign="outside" w:y="-622" w:anchorLock="1"/>
        <w:jc w:val="both"/>
      </w:pPr>
      <w:r>
        <w:rPr>
          <w:noProof/>
          <w:lang w:eastAsia="cs-CZ"/>
        </w:rPr>
        <w:drawing>
          <wp:inline distT="0" distB="0" distL="0" distR="0" wp14:anchorId="26909569" wp14:editId="13C09FE9">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EE2348" w14:textId="77777777" w:rsidR="0061079F" w:rsidRDefault="0061079F" w:rsidP="0061079F">
      <w:pPr>
        <w:pStyle w:val="Zkladntext"/>
        <w:spacing w:before="240" w:after="240" w:line="276" w:lineRule="auto"/>
        <w:jc w:val="both"/>
        <w:rPr>
          <w:rStyle w:val="right4"/>
        </w:rPr>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5FCC5380" w14:textId="77777777" w:rsidR="0061079F" w:rsidRPr="00671AAC" w:rsidRDefault="0061079F" w:rsidP="0061079F">
      <w:pPr>
        <w:pStyle w:val="Zkladntext"/>
        <w:spacing w:before="240" w:after="240"/>
      </w:pPr>
      <w:r w:rsidRPr="00A63B73">
        <w:rPr>
          <w:bCs/>
        </w:rPr>
        <w:t>PILÁT, Miroslav.</w:t>
      </w:r>
      <w:r w:rsidRPr="00A63B73">
        <w:t xml:space="preserve"> Metoda komunitního plánování jako nástroj k zajištění dostupnosti sociálních služeb prostřednictvím komunitní sociální práce</w:t>
      </w:r>
      <w:r w:rsidRPr="00A63B73">
        <w:rPr>
          <w:i/>
        </w:rPr>
        <w:t xml:space="preserve">. Speciální pedagogika. </w:t>
      </w:r>
      <w:r w:rsidRPr="00A63B73">
        <w:t>2014, ročník 24, č. 2, s. 104-124, ISSN 121-2720.</w:t>
      </w:r>
    </w:p>
    <w:p w14:paraId="3835E506" w14:textId="77777777" w:rsidR="0061079F" w:rsidRDefault="0061079F" w:rsidP="0061079F">
      <w:pPr>
        <w:pStyle w:val="parUkonceniPrvku"/>
      </w:pPr>
    </w:p>
    <w:p w14:paraId="069FE64F" w14:textId="77777777" w:rsidR="0061079F" w:rsidRPr="004B005B" w:rsidRDefault="0061079F" w:rsidP="0061079F">
      <w:pPr>
        <w:pStyle w:val="parNadpisPrvkuOranzovy"/>
      </w:pPr>
      <w:r w:rsidRPr="004B005B">
        <w:t>Další zdroje</w:t>
      </w:r>
      <w:r>
        <w:t xml:space="preserve"> – rozšiřující literatura</w:t>
      </w:r>
    </w:p>
    <w:p w14:paraId="3F5310FB" w14:textId="77777777" w:rsidR="0061079F" w:rsidRDefault="0061079F" w:rsidP="0061079F">
      <w:pPr>
        <w:framePr w:w="624" w:h="624" w:hRule="exact" w:hSpace="170" w:wrap="around" w:vAnchor="text" w:hAnchor="page" w:xAlign="outside" w:y="-622" w:anchorLock="1"/>
        <w:jc w:val="both"/>
      </w:pPr>
      <w:r>
        <w:rPr>
          <w:noProof/>
          <w:lang w:eastAsia="cs-CZ"/>
        </w:rPr>
        <w:drawing>
          <wp:inline distT="0" distB="0" distL="0" distR="0" wp14:anchorId="5FC35B0D" wp14:editId="6488DE68">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170BB3" w14:textId="77777777" w:rsidR="0061079F" w:rsidRDefault="0061079F" w:rsidP="0061079F">
      <w:pPr>
        <w:spacing w:before="240" w:after="240"/>
        <w:jc w:val="both"/>
      </w:pPr>
      <w:r w:rsidRPr="00A63B73">
        <w:rPr>
          <w:smallCaps/>
        </w:rPr>
        <w:t>KRBCOVÁ MAŠÍNOVÁ, L</w:t>
      </w:r>
      <w:r w:rsidRPr="00A63B73">
        <w:t xml:space="preserve">enka a </w:t>
      </w:r>
      <w:r w:rsidRPr="00A63B73">
        <w:rPr>
          <w:smallCaps/>
        </w:rPr>
        <w:t>M</w:t>
      </w:r>
      <w:r w:rsidRPr="00A63B73">
        <w:t>ichal POLESNÝ</w:t>
      </w:r>
      <w:r w:rsidRPr="00A63B73">
        <w:rPr>
          <w:smallCaps/>
        </w:rPr>
        <w:t xml:space="preserve">, </w:t>
      </w:r>
      <w:proofErr w:type="spellStart"/>
      <w:r w:rsidRPr="00A63B73">
        <w:t>eds</w:t>
      </w:r>
      <w:proofErr w:type="spellEnd"/>
      <w:r w:rsidRPr="00A63B73">
        <w:t xml:space="preserve">. </w:t>
      </w:r>
      <w:r w:rsidRPr="00A63B73">
        <w:rPr>
          <w:i/>
        </w:rPr>
        <w:t>Deset kroků procesem</w:t>
      </w:r>
      <w:r>
        <w:rPr>
          <w:i/>
        </w:rPr>
        <w:br/>
      </w:r>
      <w:r w:rsidRPr="00A63B73">
        <w:rPr>
          <w:i/>
        </w:rPr>
        <w:t xml:space="preserve"> komunitního plánování.</w:t>
      </w:r>
      <w:r w:rsidRPr="00A63B73">
        <w:t xml:space="preserve"> Ústí nad Labem: Centrum komunitní práce Ústí nad Labem, 2008. ISBN 978-80-254-2800-9.</w:t>
      </w:r>
    </w:p>
    <w:p w14:paraId="4A28C917" w14:textId="77777777" w:rsidR="0061079F" w:rsidRDefault="0061079F" w:rsidP="0061079F">
      <w:pPr>
        <w:spacing w:before="240" w:after="240"/>
        <w:jc w:val="both"/>
      </w:pPr>
      <w:r w:rsidRPr="00A63B73">
        <w:t xml:space="preserve">ZATLOUKAL, Leoš. </w:t>
      </w:r>
      <w:r w:rsidRPr="00A63B73">
        <w:rPr>
          <w:i/>
        </w:rPr>
        <w:t>Plánování rozvoje sociálních služeb metodou komunitního plánování.</w:t>
      </w:r>
      <w:r w:rsidRPr="00A63B73">
        <w:t xml:space="preserve"> 1. vydání. Olomouc: Univerzita Palackého v Olomouci, 2008. ISBN 978-80-244-2128-5.</w:t>
      </w:r>
    </w:p>
    <w:p w14:paraId="19B742F6" w14:textId="77777777" w:rsidR="0061079F" w:rsidRDefault="0061079F" w:rsidP="0061079F">
      <w:pPr>
        <w:pStyle w:val="parUkonceniPrvku"/>
        <w:ind w:firstLine="0"/>
      </w:pPr>
    </w:p>
    <w:p w14:paraId="00BF7523" w14:textId="10C8F2D9" w:rsidR="00EC1F40" w:rsidRDefault="00EC1F40" w:rsidP="008F55D1">
      <w:pPr>
        <w:pStyle w:val="parUkonceniPrvku"/>
      </w:pPr>
    </w:p>
    <w:p w14:paraId="2D3ADFE6" w14:textId="4FB60D6A" w:rsidR="009F1ED1" w:rsidRPr="0061079F" w:rsidRDefault="009F1ED1" w:rsidP="0061079F">
      <w:pPr>
        <w:pStyle w:val="Nadpis2"/>
      </w:pPr>
      <w:bookmarkStart w:id="3" w:name="_Toc426968541"/>
      <w:bookmarkStart w:id="4" w:name="_Toc45057456"/>
      <w:bookmarkStart w:id="5" w:name="_Toc64449158"/>
      <w:r w:rsidRPr="0061079F">
        <w:t xml:space="preserve">Komunitní plánování z pohledu právního řádu České </w:t>
      </w:r>
      <w:r w:rsidRPr="0061079F">
        <w:br/>
        <w:t>republiky</w:t>
      </w:r>
      <w:bookmarkEnd w:id="3"/>
      <w:bookmarkEnd w:id="4"/>
      <w:bookmarkEnd w:id="5"/>
    </w:p>
    <w:p w14:paraId="5B84DFFE" w14:textId="77777777" w:rsidR="009F1ED1" w:rsidRPr="009F1ED1" w:rsidRDefault="009F1ED1" w:rsidP="009F1ED1">
      <w:pPr>
        <w:pStyle w:val="Zkladntext"/>
        <w:spacing w:line="276" w:lineRule="auto"/>
        <w:jc w:val="both"/>
      </w:pPr>
      <w:r w:rsidRPr="009F1ED1">
        <w:rPr>
          <w:b/>
        </w:rPr>
        <w:t>Komunitní plánování sociálních služeb</w:t>
      </w:r>
      <w:r w:rsidRPr="009F1ED1">
        <w:t xml:space="preserve"> je pojem užívaný v ČR běžně pro „plánování rozvoje sociálních služeb“, které bylo až do 1. 1. 2015 zakotveno v zákoně o sociálních službách v § 3, písm. h) plán rozvoje sociálních služeb jako </w:t>
      </w:r>
      <w:r w:rsidRPr="009F1ED1">
        <w:rPr>
          <w:i/>
        </w:rPr>
        <w:t xml:space="preserve">„výsledek procesu aktivního zjišťování potřeb osob ve stanoveném území a hledání způsobů jejich uspokojování s využitím dostupných zdrojů, jehož obsahem je popis způsobu zpracování plánu, popis a analýza existujících zdrojů a potřeb osob, kterým jsou sociální služby určeny, včetně ekonomického vyhodnocení, strategie zajišťování a rozvoje sociálních služeb, povinnosti zúčastněných </w:t>
      </w:r>
      <w:r w:rsidRPr="009F1ED1">
        <w:rPr>
          <w:i/>
        </w:rPr>
        <w:lastRenderedPageBreak/>
        <w:t xml:space="preserve">subjektů, způsob sledování a vyhodnocování plnění plánu a způsob, jakým lze provést změny v poskytování sociálních služeb.“ </w:t>
      </w:r>
    </w:p>
    <w:p w14:paraId="1391F9A1" w14:textId="26AF55AE" w:rsidR="009F1ED1" w:rsidRPr="009F1ED1" w:rsidRDefault="009F1ED1" w:rsidP="009F1ED1">
      <w:pPr>
        <w:widowControl w:val="0"/>
        <w:autoSpaceDE w:val="0"/>
        <w:autoSpaceDN w:val="0"/>
        <w:adjustRightInd w:val="0"/>
        <w:jc w:val="both"/>
        <w:rPr>
          <w:rFonts w:cs="Times New Roman"/>
        </w:rPr>
      </w:pPr>
      <w:r w:rsidRPr="009F1ED1">
        <w:rPr>
          <w:rFonts w:cs="Times New Roman"/>
        </w:rPr>
        <w:t xml:space="preserve">Zákon o sociálních službách v § 95 ukládá krajům zjišťovat potřeby poskytování sociálních služeb osobám nebo skupinám osob na svém území, zajišťovat dostupnost informací </w:t>
      </w:r>
      <w:r w:rsidRPr="009F1ED1">
        <w:rPr>
          <w:rFonts w:cs="Times New Roman"/>
        </w:rPr>
        <w:br/>
        <w:t xml:space="preserve">o možnostech a způsobech poskytování sociálních služeb na svém území a zejména zpracovávat střednědobý plán rozvoje sociálních služeb ve spolupráci s obcemi na území kraje, se zástupci poskytovatelů sociálních služeb a se zástupci osob, kterým jsou poskytovány sociální služby. Kraj dále informuje obce na území kraje o výsledcích zjištěných v procesu plánování; při zpracování plánu kraj přihlíží k informacím obce o kapacitě sociálních </w:t>
      </w:r>
      <w:r w:rsidR="005B3FCA">
        <w:rPr>
          <w:rFonts w:cs="Times New Roman"/>
        </w:rPr>
        <w:br/>
      </w:r>
      <w:r w:rsidRPr="009F1ED1">
        <w:rPr>
          <w:rFonts w:cs="Times New Roman"/>
        </w:rPr>
        <w:t xml:space="preserve">služeb, které jsou potřebné pro zajištění potřeb osob na území obce a spoluvytváří podmínky pro zajištění potřeb těchto osob. </w:t>
      </w:r>
    </w:p>
    <w:p w14:paraId="62224D9C" w14:textId="243AFB6D" w:rsidR="009F1ED1" w:rsidRPr="009F1ED1" w:rsidRDefault="009F1ED1" w:rsidP="009F1ED1">
      <w:pPr>
        <w:pStyle w:val="Zkladntext"/>
        <w:spacing w:line="276" w:lineRule="auto"/>
        <w:jc w:val="both"/>
      </w:pPr>
      <w:r w:rsidRPr="009F1ED1">
        <w:t xml:space="preserve">Z předchozího textu zřetelně vyplývá, že </w:t>
      </w:r>
      <w:r w:rsidRPr="009F1ED1">
        <w:rPr>
          <w:b/>
        </w:rPr>
        <w:t>kraje mají povinnost</w:t>
      </w:r>
      <w:r w:rsidRPr="009F1ED1">
        <w:t xml:space="preserve"> na základě zjištěných </w:t>
      </w:r>
      <w:r w:rsidR="005B3FCA">
        <w:br/>
      </w:r>
      <w:r w:rsidRPr="009F1ED1">
        <w:t xml:space="preserve">potřeb </w:t>
      </w:r>
      <w:r w:rsidRPr="009F1ED1">
        <w:rPr>
          <w:b/>
        </w:rPr>
        <w:t>zpracovávat ve spolupráci s dotčenými subjekty střednědobý plán sociálních služeb</w:t>
      </w:r>
      <w:r w:rsidRPr="009F1ED1">
        <w:t xml:space="preserve">, ale v zákoně nebyla jasně definována metoda a proces, kterým by mělo být </w:t>
      </w:r>
      <w:r w:rsidR="005B3FCA">
        <w:br/>
      </w:r>
      <w:r w:rsidRPr="009F1ED1">
        <w:t>výsledku dosaženo. V návrhu zákona projednávaném v roce 2005 bylo střednědobé</w:t>
      </w:r>
      <w:r w:rsidR="005B3FCA">
        <w:br/>
      </w:r>
      <w:r w:rsidRPr="009F1ED1">
        <w:t xml:space="preserve"> plánování sociálních služeb obligatorně uloženo jak obcím, tak krajům v jejich samostatné působnosti. Obligatorně ustanovená povinnost obcím zpracovávat střednědobé plány byla a dodnes je předmětem řady odborných a politických diskusí. Při projednávání návrhu </w:t>
      </w:r>
      <w:r w:rsidR="005B3FCA">
        <w:br/>
      </w:r>
      <w:r w:rsidRPr="009F1ED1">
        <w:t xml:space="preserve">zákona o sociálních službách došlo v Senátu parlamentu ČR ke schválení pozměňovacího návrhu, který vymezil zpracování střednědobého plánu sociálních služeb na úrovni obcí jako </w:t>
      </w:r>
      <w:r w:rsidRPr="009F1ED1">
        <w:rPr>
          <w:b/>
        </w:rPr>
        <w:t>činnost fakultativní.</w:t>
      </w:r>
      <w:r w:rsidRPr="009F1ED1">
        <w:rPr>
          <w:rStyle w:val="Znakapoznpodarou"/>
        </w:rPr>
        <w:footnoteReference w:id="1"/>
      </w:r>
    </w:p>
    <w:p w14:paraId="59083562" w14:textId="77777777" w:rsidR="009F1ED1" w:rsidRPr="009F1ED1" w:rsidRDefault="009F1ED1" w:rsidP="009F1ED1">
      <w:pPr>
        <w:widowControl w:val="0"/>
        <w:autoSpaceDE w:val="0"/>
        <w:autoSpaceDN w:val="0"/>
        <w:adjustRightInd w:val="0"/>
        <w:jc w:val="both"/>
        <w:rPr>
          <w:rFonts w:cs="Times New Roman"/>
        </w:rPr>
      </w:pPr>
      <w:r w:rsidRPr="009F1ED1">
        <w:rPr>
          <w:rFonts w:cs="Times New Roman"/>
        </w:rPr>
        <w:t>Novela zákona o sociálních službách z roku 2014</w:t>
      </w:r>
      <w:r w:rsidRPr="009F1ED1">
        <w:rPr>
          <w:rStyle w:val="Znakapoznpodarou"/>
          <w:rFonts w:cs="Times New Roman"/>
        </w:rPr>
        <w:footnoteReference w:id="2"/>
      </w:r>
      <w:r w:rsidRPr="009F1ED1">
        <w:rPr>
          <w:rFonts w:cs="Times New Roman"/>
        </w:rPr>
        <w:t xml:space="preserve"> přinesla v oblasti střednědobého plánování poměrně významné změny, a to zejména v § 3 písm. h) kdy za střednědobý plán rozvoje sociálních služeb se</w:t>
      </w:r>
      <w:r w:rsidRPr="009F1ED1">
        <w:rPr>
          <w:rFonts w:cs="Times New Roman"/>
          <w:i/>
        </w:rPr>
        <w:t xml:space="preserve"> „…považuje strategický dokument obce nebo kraje schválený na dobu 3 let, který je výsledkem aktivního zjišťování potřeb osob na území obce nebo kraje a hledání způsobů jejich uspokojování s využitím dostupných zdrojů…“</w:t>
      </w:r>
      <w:r w:rsidRPr="009F1ED1">
        <w:rPr>
          <w:rFonts w:cs="Times New Roman"/>
        </w:rPr>
        <w:t>.</w:t>
      </w:r>
      <w:r w:rsidRPr="009F1ED1">
        <w:rPr>
          <w:rFonts w:cs="Times New Roman"/>
          <w:i/>
        </w:rPr>
        <w:t xml:space="preserve"> </w:t>
      </w:r>
      <w:r w:rsidRPr="009F1ED1">
        <w:rPr>
          <w:rStyle w:val="Znakapoznpodarou"/>
          <w:rFonts w:cs="Times New Roman"/>
        </w:rPr>
        <w:footnoteReference w:id="3"/>
      </w:r>
    </w:p>
    <w:p w14:paraId="2AF4D708" w14:textId="51AC2611" w:rsidR="009F1ED1" w:rsidRPr="009F1ED1" w:rsidRDefault="009F1ED1" w:rsidP="009F1ED1">
      <w:pPr>
        <w:autoSpaceDE w:val="0"/>
        <w:autoSpaceDN w:val="0"/>
        <w:adjustRightInd w:val="0"/>
        <w:spacing w:after="0"/>
        <w:jc w:val="both"/>
        <w:rPr>
          <w:rFonts w:cs="Times New Roman"/>
        </w:rPr>
      </w:pPr>
      <w:r w:rsidRPr="009F1ED1">
        <w:rPr>
          <w:rFonts w:cs="Times New Roman"/>
        </w:rPr>
        <w:t xml:space="preserve">Další významnou změnu v oblasti plánování sociálních služeb přinesla vyhláška </w:t>
      </w:r>
      <w:r w:rsidRPr="009F1ED1">
        <w:rPr>
          <w:rFonts w:cs="Times New Roman"/>
        </w:rPr>
        <w:br/>
        <w:t xml:space="preserve">č. 387/2017 Sb., </w:t>
      </w:r>
      <w:r w:rsidRPr="009F1ED1">
        <w:rPr>
          <w:rFonts w:cs="Times New Roman"/>
          <w:bCs/>
        </w:rPr>
        <w:t xml:space="preserve">kterou se mění vyhláška č. 505/2006 Sb., kterou se provádějí některá </w:t>
      </w:r>
      <w:r w:rsidR="005B3FCA">
        <w:rPr>
          <w:rFonts w:cs="Times New Roman"/>
          <w:bCs/>
        </w:rPr>
        <w:br/>
      </w:r>
      <w:r w:rsidRPr="009F1ED1">
        <w:rPr>
          <w:rFonts w:cs="Times New Roman"/>
          <w:bCs/>
        </w:rPr>
        <w:t xml:space="preserve">ustanovení zákona o sociálních službách, ve znění pozdějších předpisů, která vkládá do </w:t>
      </w:r>
      <w:r w:rsidRPr="009F1ED1">
        <w:rPr>
          <w:rFonts w:cs="Times New Roman"/>
          <w:bCs/>
        </w:rPr>
        <w:lastRenderedPageBreak/>
        <w:t xml:space="preserve">textu vyhlášky sedmou část, která nově upravuje podmínky pro zpracování a strukturu </w:t>
      </w:r>
      <w:r w:rsidRPr="009F1ED1">
        <w:rPr>
          <w:rFonts w:cs="Times New Roman"/>
        </w:rPr>
        <w:t xml:space="preserve">střednědobého plánu rozvoje sociálních služeb kraje. Co se týče zahájení zpracování střednědobého plánu spolu s popisem způsobu možnosti zapojení do jeho zpracování mají kraje za povinnost informovat občany kraje na své úřední desce způsobem umožňujícím dálkový přístup. V analytické části plánu musí být kromě jiného uvedeno zhodnocení potřeb </w:t>
      </w:r>
      <w:r w:rsidRPr="009F1ED1">
        <w:rPr>
          <w:rFonts w:cs="Times New Roman"/>
        </w:rPr>
        <w:br/>
        <w:t xml:space="preserve">a nepříznivých sociálních situací občanů kraje ve vztahu k sociálním službám a zajištění těchto potřeb na území kraje, kvalifikovaný odhad počtu osob, kterým jsou sociální služby poskytovány, a odmítnutých zájemců o jednotlivé druhy sociálních služeb, a to vždy </w:t>
      </w:r>
      <w:r w:rsidR="005B3FCA">
        <w:rPr>
          <w:rFonts w:cs="Times New Roman"/>
        </w:rPr>
        <w:br/>
      </w:r>
      <w:r w:rsidRPr="009F1ED1">
        <w:rPr>
          <w:rFonts w:cs="Times New Roman"/>
        </w:rPr>
        <w:t xml:space="preserve">minimálně na území správního obvodu obce s rozšířenou působností a shrnutí výsledků analýz potřeb v oblasti zajištění sociálních služeb ze střednědobých plánů rozvoje </w:t>
      </w:r>
      <w:r w:rsidR="005B3FCA">
        <w:rPr>
          <w:rFonts w:cs="Times New Roman"/>
        </w:rPr>
        <w:br/>
      </w:r>
      <w:r w:rsidRPr="009F1ED1">
        <w:rPr>
          <w:rFonts w:cs="Times New Roman"/>
        </w:rPr>
        <w:t xml:space="preserve">sociálních služeb obcí, případně správních obvodů obcí s rozšířenou působností, svazků obcí, mikroregionů nebo místních akčních skupin v daném kraji. Kraje mají rovněž za povinnost zpracovávat akční plán, který reaguje na východiska popsaná v analytické části střednědobého plánu a obsahuje vždy nejméně náležitosti stanovené v § </w:t>
      </w:r>
      <w:r w:rsidR="005B3FCA" w:rsidRPr="009F1ED1">
        <w:rPr>
          <w:rFonts w:cs="Times New Roman"/>
        </w:rPr>
        <w:t>39 a</w:t>
      </w:r>
      <w:r w:rsidRPr="009F1ED1">
        <w:rPr>
          <w:rFonts w:cs="Times New Roman"/>
        </w:rPr>
        <w:t xml:space="preserve"> odst. 3písm. b) předmětné vyhlášky.  </w:t>
      </w:r>
    </w:p>
    <w:p w14:paraId="0DEA0D00" w14:textId="77777777" w:rsidR="009F1ED1" w:rsidRPr="009F1ED1" w:rsidRDefault="009F1ED1" w:rsidP="009F1ED1">
      <w:pPr>
        <w:autoSpaceDE w:val="0"/>
        <w:autoSpaceDN w:val="0"/>
        <w:adjustRightInd w:val="0"/>
        <w:spacing w:after="0"/>
        <w:jc w:val="both"/>
        <w:rPr>
          <w:rFonts w:cs="Times New Roman"/>
        </w:rPr>
      </w:pPr>
    </w:p>
    <w:p w14:paraId="27CE61F2" w14:textId="77777777" w:rsidR="009F1ED1" w:rsidRPr="0061079F" w:rsidRDefault="009F1ED1" w:rsidP="0061079F">
      <w:pPr>
        <w:pStyle w:val="Nadpis2"/>
      </w:pPr>
      <w:bookmarkStart w:id="6" w:name="_Toc426968542"/>
      <w:bookmarkStart w:id="7" w:name="_Toc45057457"/>
      <w:bookmarkStart w:id="8" w:name="_Toc64449159"/>
      <w:r w:rsidRPr="0061079F">
        <w:t>Účastníci komunitního plánování sociálních služeb</w:t>
      </w:r>
      <w:bookmarkEnd w:id="6"/>
      <w:bookmarkEnd w:id="7"/>
      <w:bookmarkEnd w:id="8"/>
    </w:p>
    <w:p w14:paraId="4089B73B" w14:textId="77777777" w:rsidR="009F1ED1" w:rsidRPr="009F1ED1" w:rsidRDefault="009F1ED1" w:rsidP="009F1ED1">
      <w:pPr>
        <w:pStyle w:val="Zkladntext"/>
        <w:spacing w:line="276" w:lineRule="auto"/>
        <w:jc w:val="both"/>
        <w:rPr>
          <w:b/>
        </w:rPr>
      </w:pPr>
      <w:r w:rsidRPr="009F1ED1">
        <w:t xml:space="preserve">Již ze samotného obsahu pojmu komunitní lze předpokládat, že celé komunitní plánování ve všech jeho fázích probíhá za účasti komunity, tedy zejména zástupců uživatelů, poskytovatelů, zadavatelů sociálních služeb a veřejnosti. Základním principem komunitního plánování sociálních služeb je </w:t>
      </w:r>
      <w:r w:rsidRPr="009F1ED1">
        <w:rPr>
          <w:b/>
        </w:rPr>
        <w:t xml:space="preserve">princip triády, </w:t>
      </w:r>
      <w:r w:rsidRPr="009F1ED1">
        <w:t xml:space="preserve">který deklaruje podmínku, že v rámci metody </w:t>
      </w:r>
      <w:r w:rsidRPr="009F1ED1">
        <w:br/>
        <w:t xml:space="preserve">a procesu komunitního plánování sociálních služeb spolu plánují a spolupracují </w:t>
      </w:r>
      <w:r w:rsidRPr="009F1ED1">
        <w:rPr>
          <w:b/>
        </w:rPr>
        <w:t>minimálně tři strany:</w:t>
      </w:r>
    </w:p>
    <w:p w14:paraId="7E4722C1" w14:textId="77777777" w:rsidR="009F1ED1" w:rsidRPr="009F1ED1" w:rsidRDefault="009F1ED1" w:rsidP="008E2B2B">
      <w:pPr>
        <w:pStyle w:val="Zkladntext"/>
        <w:numPr>
          <w:ilvl w:val="0"/>
          <w:numId w:val="7"/>
        </w:numPr>
        <w:spacing w:after="0" w:line="276" w:lineRule="auto"/>
        <w:jc w:val="both"/>
        <w:rPr>
          <w:b/>
        </w:rPr>
      </w:pPr>
      <w:r w:rsidRPr="009F1ED1">
        <w:rPr>
          <w:b/>
        </w:rPr>
        <w:t>uživatelé sociálních služeb,</w:t>
      </w:r>
    </w:p>
    <w:p w14:paraId="0A0D3B88" w14:textId="77777777" w:rsidR="009F1ED1" w:rsidRPr="009F1ED1" w:rsidRDefault="009F1ED1" w:rsidP="008E2B2B">
      <w:pPr>
        <w:pStyle w:val="Zkladntext"/>
        <w:numPr>
          <w:ilvl w:val="0"/>
          <w:numId w:val="7"/>
        </w:numPr>
        <w:spacing w:after="0" w:line="276" w:lineRule="auto"/>
        <w:jc w:val="both"/>
        <w:rPr>
          <w:b/>
        </w:rPr>
      </w:pPr>
      <w:r w:rsidRPr="009F1ED1">
        <w:rPr>
          <w:b/>
        </w:rPr>
        <w:t>zadavatelé sociálních služeb,</w:t>
      </w:r>
    </w:p>
    <w:p w14:paraId="38B175CC" w14:textId="77777777" w:rsidR="009F1ED1" w:rsidRPr="009F1ED1" w:rsidRDefault="009F1ED1" w:rsidP="008E2B2B">
      <w:pPr>
        <w:pStyle w:val="Zkladntext"/>
        <w:numPr>
          <w:ilvl w:val="0"/>
          <w:numId w:val="7"/>
        </w:numPr>
        <w:spacing w:after="0" w:line="276" w:lineRule="auto"/>
        <w:jc w:val="both"/>
      </w:pPr>
      <w:r w:rsidRPr="009F1ED1">
        <w:rPr>
          <w:b/>
        </w:rPr>
        <w:t>poskytovatelé sociálních služeb</w:t>
      </w:r>
      <w:r w:rsidRPr="009F1ED1">
        <w:t xml:space="preserve">, </w:t>
      </w:r>
    </w:p>
    <w:p w14:paraId="0B00DF17" w14:textId="77777777" w:rsidR="009F1ED1" w:rsidRPr="009F1ED1" w:rsidRDefault="009F1ED1" w:rsidP="009F1ED1">
      <w:pPr>
        <w:pStyle w:val="Zkladntext"/>
        <w:spacing w:line="276" w:lineRule="auto"/>
        <w:jc w:val="both"/>
        <w:rPr>
          <w:b/>
        </w:rPr>
      </w:pPr>
      <w:r w:rsidRPr="009F1ED1">
        <w:rPr>
          <w:b/>
        </w:rPr>
        <w:t>které mají mezi sebou rovné postavení.</w:t>
      </w:r>
    </w:p>
    <w:p w14:paraId="56D8BE0B" w14:textId="77777777" w:rsidR="005B3FCA" w:rsidRDefault="009F1ED1" w:rsidP="009F1ED1">
      <w:pPr>
        <w:pStyle w:val="Zkladntext"/>
        <w:spacing w:line="276" w:lineRule="auto"/>
        <w:jc w:val="both"/>
      </w:pPr>
      <w:r w:rsidRPr="009F1ED1">
        <w:t xml:space="preserve">Podíváme-li se na problematiku triády z pohledu managementu komunitního plánování, můžeme říci, že </w:t>
      </w:r>
      <w:r w:rsidRPr="009F1ED1">
        <w:rPr>
          <w:b/>
        </w:rPr>
        <w:t>triáda je princip</w:t>
      </w:r>
      <w:r w:rsidRPr="009F1ED1">
        <w:t xml:space="preserve">, na kterém je komunitní plánování založeno, </w:t>
      </w:r>
      <w:r w:rsidRPr="009F1ED1">
        <w:rPr>
          <w:b/>
        </w:rPr>
        <w:t>nikoliv však manažerský přístup</w:t>
      </w:r>
      <w:r w:rsidRPr="009F1ED1">
        <w:t xml:space="preserve">. V praxi by měla být tato skutečnost reflektována tak, že </w:t>
      </w:r>
      <w:r w:rsidR="005B3FCA">
        <w:br/>
      </w:r>
      <w:r w:rsidRPr="009F1ED1">
        <w:t xml:space="preserve">v komunitě, ve které pracujeme, bude ustanovena skupina tří lidí (zadavatel, poskytovatel a uživatel) a na jejich bedra bude naložena tíha všeho, co je nutné v procesu plánování učinit a zpracovat. Tento tým je tedy týmem iniciačním, který by měl mít svůj mandát omezený, a úkoly s ním spojené by měly mít určitou omezenou dobou v procesu </w:t>
      </w:r>
      <w:r w:rsidR="005B3FCA">
        <w:br/>
      </w:r>
      <w:r w:rsidRPr="009F1ED1">
        <w:t>komunitního</w:t>
      </w:r>
      <w:r w:rsidR="005B3FCA">
        <w:t xml:space="preserve"> </w:t>
      </w:r>
      <w:r w:rsidRPr="009F1ED1">
        <w:t xml:space="preserve">plánování. </w:t>
      </w:r>
    </w:p>
    <w:p w14:paraId="3B7B2FE0" w14:textId="4D3073D6" w:rsidR="009F1ED1" w:rsidRPr="009F1ED1" w:rsidRDefault="009F1ED1" w:rsidP="009F1ED1">
      <w:pPr>
        <w:pStyle w:val="Zkladntext"/>
        <w:spacing w:line="276" w:lineRule="auto"/>
        <w:jc w:val="both"/>
      </w:pPr>
      <w:r w:rsidRPr="009F1ED1">
        <w:t xml:space="preserve">Po ustanovení a schválení organizační struktury by tento tým měl zaniknout anebo se </w:t>
      </w:r>
      <w:r w:rsidR="005B3FCA">
        <w:br/>
      </w:r>
      <w:r w:rsidRPr="009F1ED1">
        <w:t>přetransformovat do jiné formy v rámci organizační struktury, avšak princip triády po všechny etapy komunitního plánování by měl být zachován (Krbcová Mašínová a Polesný, 2008).</w:t>
      </w:r>
    </w:p>
    <w:p w14:paraId="7FE878E4" w14:textId="53FF9C03" w:rsidR="009F1ED1" w:rsidRPr="009F1ED1" w:rsidRDefault="009F1ED1" w:rsidP="009F1ED1">
      <w:pPr>
        <w:pStyle w:val="Zkladntext"/>
        <w:spacing w:line="276" w:lineRule="auto"/>
        <w:jc w:val="both"/>
      </w:pPr>
      <w:proofErr w:type="spellStart"/>
      <w:r w:rsidRPr="009F1ED1">
        <w:lastRenderedPageBreak/>
        <w:t>Oriniaková</w:t>
      </w:r>
      <w:proofErr w:type="spellEnd"/>
      <w:r w:rsidRPr="009F1ED1">
        <w:t xml:space="preserve"> et al. uvádí, že </w:t>
      </w:r>
      <w:r w:rsidRPr="009F1ED1">
        <w:rPr>
          <w:i/>
        </w:rPr>
        <w:t xml:space="preserve">„zapojení všech zúčastněných stran je bezpodmínečně nutné, protože cílem plánování je vytvořit takový systém sociálních služeb, který odpovídá zjištěným potřebám komunity. Tyto potřeby proto musí být společně formulovány všemi, koho se sociální služby dotýkají. Je naprosto nepřijatelné potřeby kterékoliv strany bagatelizovat, nebo naopak vyžadovat jakýsi společenský „mandát“ k prezentaci potřeb. Každý, kdo je ochoten se do KPSS zapojit, tedy především nést svoji odpovědnost, má právo o svých </w:t>
      </w:r>
      <w:r w:rsidR="005B3FCA">
        <w:rPr>
          <w:i/>
        </w:rPr>
        <w:br/>
      </w:r>
      <w:r w:rsidRPr="009F1ED1">
        <w:rPr>
          <w:i/>
        </w:rPr>
        <w:t>potřebách a očekáváních hovořit. Zde máme na mysli především uživatele sociálních</w:t>
      </w:r>
      <w:r w:rsidR="005B3FCA">
        <w:rPr>
          <w:i/>
        </w:rPr>
        <w:br/>
      </w:r>
      <w:r w:rsidRPr="009F1ED1">
        <w:rPr>
          <w:i/>
        </w:rPr>
        <w:t xml:space="preserve"> </w:t>
      </w:r>
      <w:r w:rsidR="005B3FCA" w:rsidRPr="009F1ED1">
        <w:rPr>
          <w:i/>
        </w:rPr>
        <w:t>služeb,</w:t>
      </w:r>
      <w:r w:rsidRPr="009F1ED1">
        <w:rPr>
          <w:i/>
        </w:rPr>
        <w:t xml:space="preserve"> a to zejména ty uživatele, které je obtížné oslovit a do procesu KPSS zapojit.“</w:t>
      </w:r>
      <w:r w:rsidRPr="009F1ED1">
        <w:t xml:space="preserve"> (2005, s. 25)</w:t>
      </w:r>
      <w:r w:rsidRPr="009F1ED1">
        <w:rPr>
          <w:rStyle w:val="Znakapoznpodarou"/>
        </w:rPr>
        <w:footnoteReference w:id="4"/>
      </w:r>
    </w:p>
    <w:p w14:paraId="29804C26" w14:textId="5CB127DD" w:rsidR="009F1ED1" w:rsidRPr="009F1ED1" w:rsidRDefault="009F1ED1" w:rsidP="005B3FCA">
      <w:pPr>
        <w:autoSpaceDE w:val="0"/>
        <w:autoSpaceDN w:val="0"/>
        <w:adjustRightInd w:val="0"/>
        <w:jc w:val="both"/>
        <w:rPr>
          <w:rFonts w:cs="Times New Roman"/>
        </w:rPr>
      </w:pPr>
      <w:r w:rsidRPr="009F1ED1">
        <w:rPr>
          <w:rFonts w:cs="Times New Roman"/>
        </w:rPr>
        <w:t>I přes probíhající diskuse, zda je nutné dodržovat paritní zastoupení všech skupin na všech úrovních organiza</w:t>
      </w:r>
      <w:r w:rsidRPr="009F1ED1">
        <w:rPr>
          <w:rFonts w:eastAsia="TimesNewRoman" w:cs="Times New Roman"/>
        </w:rPr>
        <w:t>č</w:t>
      </w:r>
      <w:r w:rsidRPr="009F1ED1">
        <w:rPr>
          <w:rFonts w:cs="Times New Roman"/>
        </w:rPr>
        <w:t xml:space="preserve">ní struktury KPSS je zcela nepochybné, že </w:t>
      </w:r>
      <w:r w:rsidRPr="009F1ED1">
        <w:rPr>
          <w:rFonts w:cs="Times New Roman"/>
          <w:b/>
          <w:bCs/>
        </w:rPr>
        <w:t xml:space="preserve">princip triády </w:t>
      </w:r>
      <w:r w:rsidRPr="009F1ED1">
        <w:rPr>
          <w:rFonts w:cs="Times New Roman"/>
        </w:rPr>
        <w:t xml:space="preserve">je jedním </w:t>
      </w:r>
      <w:r w:rsidRPr="009F1ED1">
        <w:rPr>
          <w:rFonts w:cs="Times New Roman"/>
        </w:rPr>
        <w:br/>
        <w:t>z klíčových prvk</w:t>
      </w:r>
      <w:r w:rsidRPr="009F1ED1">
        <w:rPr>
          <w:rFonts w:eastAsia="TimesNewRoman" w:cs="Times New Roman"/>
        </w:rPr>
        <w:t xml:space="preserve">ů </w:t>
      </w:r>
      <w:r w:rsidRPr="009F1ED1">
        <w:rPr>
          <w:rFonts w:cs="Times New Roman"/>
        </w:rPr>
        <w:t>komunitního plánování sociálních služeb, který ve svojí podstatě činí komunitní plánování sociálních služeb komunitním. Krom</w:t>
      </w:r>
      <w:r w:rsidRPr="009F1ED1">
        <w:rPr>
          <w:rFonts w:eastAsia="TimesNewRoman" w:cs="Times New Roman"/>
        </w:rPr>
        <w:t xml:space="preserve">ě </w:t>
      </w:r>
      <w:r w:rsidRPr="009F1ED1">
        <w:rPr>
          <w:rFonts w:cs="Times New Roman"/>
        </w:rPr>
        <w:t>zadavatelů, uživatel</w:t>
      </w:r>
      <w:r w:rsidRPr="009F1ED1">
        <w:rPr>
          <w:rFonts w:eastAsia="TimesNewRoman" w:cs="Times New Roman"/>
        </w:rPr>
        <w:t xml:space="preserve">ů </w:t>
      </w:r>
      <w:r w:rsidR="005B3FCA">
        <w:rPr>
          <w:rFonts w:eastAsia="TimesNewRoman" w:cs="Times New Roman"/>
        </w:rPr>
        <w:br/>
      </w:r>
      <w:r w:rsidRPr="009F1ED1">
        <w:rPr>
          <w:rFonts w:cs="Times New Roman"/>
        </w:rPr>
        <w:t>a poskytovatel</w:t>
      </w:r>
      <w:r w:rsidRPr="009F1ED1">
        <w:rPr>
          <w:rFonts w:eastAsia="TimesNewRoman" w:cs="Times New Roman"/>
        </w:rPr>
        <w:t xml:space="preserve">ů </w:t>
      </w:r>
      <w:r w:rsidRPr="009F1ED1">
        <w:rPr>
          <w:rFonts w:cs="Times New Roman"/>
        </w:rPr>
        <w:t>se na tvorb</w:t>
      </w:r>
      <w:r w:rsidRPr="009F1ED1">
        <w:rPr>
          <w:rFonts w:eastAsia="TimesNewRoman" w:cs="Times New Roman"/>
        </w:rPr>
        <w:t xml:space="preserve">ě </w:t>
      </w:r>
      <w:r w:rsidRPr="009F1ED1">
        <w:rPr>
          <w:rFonts w:cs="Times New Roman"/>
        </w:rPr>
        <w:t xml:space="preserve">komunitního plánu sociálních služeb podílejí také další </w:t>
      </w:r>
      <w:r w:rsidR="005B3FCA">
        <w:rPr>
          <w:rFonts w:cs="Times New Roman"/>
        </w:rPr>
        <w:br/>
      </w:r>
      <w:r w:rsidRPr="009F1ED1">
        <w:rPr>
          <w:rFonts w:cs="Times New Roman"/>
        </w:rPr>
        <w:t xml:space="preserve">subjekty, jako jsou </w:t>
      </w:r>
      <w:r w:rsidRPr="009F1ED1">
        <w:rPr>
          <w:rFonts w:cs="Times New Roman"/>
          <w:bCs/>
        </w:rPr>
        <w:t>odborníci</w:t>
      </w:r>
      <w:r w:rsidRPr="009F1ED1">
        <w:rPr>
          <w:rFonts w:cs="Times New Roman"/>
        </w:rPr>
        <w:t xml:space="preserve">, </w:t>
      </w:r>
      <w:r w:rsidRPr="009F1ED1">
        <w:rPr>
          <w:rFonts w:cs="Times New Roman"/>
          <w:bCs/>
        </w:rPr>
        <w:t>představitelé institucí</w:t>
      </w:r>
      <w:r w:rsidRPr="009F1ED1">
        <w:rPr>
          <w:rFonts w:cs="Times New Roman"/>
        </w:rPr>
        <w:t>, kte</w:t>
      </w:r>
      <w:r w:rsidRPr="009F1ED1">
        <w:rPr>
          <w:rFonts w:eastAsia="TimesNewRoman" w:cs="Times New Roman"/>
        </w:rPr>
        <w:t>ř</w:t>
      </w:r>
      <w:r w:rsidRPr="009F1ED1">
        <w:rPr>
          <w:rFonts w:cs="Times New Roman"/>
        </w:rPr>
        <w:t>í úzce spolupracují s poskytovateli sociálních služeb (republiková a městská policie, hygienická stanice, odborní léka</w:t>
      </w:r>
      <w:r w:rsidRPr="009F1ED1">
        <w:rPr>
          <w:rFonts w:eastAsia="TimesNewRoman" w:cs="Times New Roman"/>
        </w:rPr>
        <w:t>ř</w:t>
      </w:r>
      <w:r w:rsidRPr="009F1ED1">
        <w:rPr>
          <w:rFonts w:cs="Times New Roman"/>
        </w:rPr>
        <w:t>i, ú</w:t>
      </w:r>
      <w:r w:rsidRPr="009F1ED1">
        <w:rPr>
          <w:rFonts w:eastAsia="TimesNewRoman" w:cs="Times New Roman"/>
        </w:rPr>
        <w:t>ř</w:t>
      </w:r>
      <w:r w:rsidRPr="009F1ED1">
        <w:rPr>
          <w:rFonts w:cs="Times New Roman"/>
        </w:rPr>
        <w:t>ady, nemocnice, zam</w:t>
      </w:r>
      <w:r w:rsidRPr="009F1ED1">
        <w:rPr>
          <w:rFonts w:eastAsia="TimesNewRoman" w:cs="Times New Roman"/>
        </w:rPr>
        <w:t>ě</w:t>
      </w:r>
      <w:r w:rsidRPr="009F1ED1">
        <w:rPr>
          <w:rFonts w:cs="Times New Roman"/>
        </w:rPr>
        <w:t xml:space="preserve">stnavatelé apod.), </w:t>
      </w:r>
      <w:r w:rsidRPr="009F1ED1">
        <w:rPr>
          <w:rFonts w:cs="Times New Roman"/>
          <w:bCs/>
        </w:rPr>
        <w:t xml:space="preserve">příbuzní či blízcí uživatelů </w:t>
      </w:r>
      <w:r w:rsidRPr="009F1ED1">
        <w:rPr>
          <w:rFonts w:cs="Times New Roman"/>
        </w:rPr>
        <w:t xml:space="preserve">a </w:t>
      </w:r>
      <w:r w:rsidRPr="009F1ED1">
        <w:rPr>
          <w:rFonts w:cs="Times New Roman"/>
          <w:bCs/>
        </w:rPr>
        <w:t>široká veřejnost</w:t>
      </w:r>
      <w:r w:rsidRPr="009F1ED1">
        <w:rPr>
          <w:rFonts w:cs="Times New Roman"/>
        </w:rPr>
        <w:t>.</w:t>
      </w:r>
    </w:p>
    <w:p w14:paraId="39F6294B" w14:textId="4258C4CD" w:rsidR="009F1ED1" w:rsidRPr="009F1ED1" w:rsidRDefault="009F1ED1" w:rsidP="009F1ED1">
      <w:pPr>
        <w:pStyle w:val="Zkladntext"/>
        <w:spacing w:line="276" w:lineRule="auto"/>
        <w:jc w:val="both"/>
      </w:pPr>
      <w:r w:rsidRPr="009F1ED1">
        <w:t xml:space="preserve">Krbcová Mašínová a Polesný (2008) zdůrazňují, že z pohledu managementu se komunitní plánování uskutečňuje ve třech vzájemně propojených rovinách, ve kterých účastníci </w:t>
      </w:r>
      <w:r w:rsidR="005B3FCA">
        <w:br/>
      </w:r>
      <w:r w:rsidRPr="009F1ED1">
        <w:t>komunitního plánování pracují:</w:t>
      </w:r>
    </w:p>
    <w:p w14:paraId="339AF3C5" w14:textId="77777777" w:rsidR="009F1ED1" w:rsidRPr="009F1ED1" w:rsidRDefault="009F1ED1" w:rsidP="008E2B2B">
      <w:pPr>
        <w:pStyle w:val="Zkladntext"/>
        <w:numPr>
          <w:ilvl w:val="0"/>
          <w:numId w:val="8"/>
        </w:numPr>
        <w:suppressAutoHyphens/>
        <w:spacing w:after="0" w:line="276" w:lineRule="auto"/>
        <w:jc w:val="both"/>
      </w:pPr>
      <w:r w:rsidRPr="009F1ED1">
        <w:t>politická rovina – zde pracují zadavatelé plánů,</w:t>
      </w:r>
    </w:p>
    <w:p w14:paraId="5A869805" w14:textId="77777777" w:rsidR="009F1ED1" w:rsidRPr="009F1ED1" w:rsidRDefault="009F1ED1" w:rsidP="008E2B2B">
      <w:pPr>
        <w:pStyle w:val="Zkladntext"/>
        <w:numPr>
          <w:ilvl w:val="0"/>
          <w:numId w:val="8"/>
        </w:numPr>
        <w:suppressAutoHyphens/>
        <w:spacing w:after="0" w:line="276" w:lineRule="auto"/>
        <w:jc w:val="both"/>
      </w:pPr>
      <w:r w:rsidRPr="009F1ED1">
        <w:t>odborná rovina – zde pracují poskytovatelé služeb a jiní odborníci,</w:t>
      </w:r>
    </w:p>
    <w:p w14:paraId="7882CE48" w14:textId="77777777" w:rsidR="009F1ED1" w:rsidRPr="009F1ED1" w:rsidRDefault="009F1ED1" w:rsidP="008E2B2B">
      <w:pPr>
        <w:pStyle w:val="Zkladntext"/>
        <w:numPr>
          <w:ilvl w:val="0"/>
          <w:numId w:val="8"/>
        </w:numPr>
        <w:suppressAutoHyphens/>
        <w:spacing w:after="0" w:line="276" w:lineRule="auto"/>
        <w:jc w:val="both"/>
      </w:pPr>
      <w:r w:rsidRPr="009F1ED1">
        <w:t>uživatelská rovina – zde pracují uživatelé služeb a veřejnost.</w:t>
      </w:r>
    </w:p>
    <w:p w14:paraId="4D309186" w14:textId="77777777" w:rsidR="009F1ED1" w:rsidRPr="009F1ED1" w:rsidRDefault="009F1ED1" w:rsidP="009F1ED1">
      <w:pPr>
        <w:pStyle w:val="Zkladntext"/>
        <w:spacing w:line="276" w:lineRule="auto"/>
        <w:jc w:val="both"/>
        <w:rPr>
          <w:b/>
        </w:rPr>
      </w:pPr>
      <w:r w:rsidRPr="009F1ED1">
        <w:rPr>
          <w:i/>
        </w:rPr>
        <w:t xml:space="preserve">„Představíme-li si situaci jako tři propojené kruhy, tak v prvním kruhu jsou místní samosprávy a obce, mikroregiony či svazky obcí, které jsou nositeli veřejných prostředků, prostřednictvím kterých financují sociální služby v rozsahu řádově stamilionů korun ročně. Spolu s Úřadem práce ČR, který do regionální politiky přináší prostředky prostřednictvím aktivní politiky zaměstnanosti, se souhrnně nazývají </w:t>
      </w:r>
      <w:r w:rsidRPr="009F1ED1">
        <w:rPr>
          <w:b/>
          <w:i/>
        </w:rPr>
        <w:t>zadavatelé.“</w:t>
      </w:r>
      <w:r w:rsidRPr="009F1ED1">
        <w:rPr>
          <w:b/>
        </w:rPr>
        <w:t xml:space="preserve"> </w:t>
      </w:r>
      <w:r w:rsidRPr="009F1ED1">
        <w:t xml:space="preserve">(Krbcová Mašínová </w:t>
      </w:r>
      <w:r w:rsidRPr="009F1ED1">
        <w:br/>
        <w:t>a Polesný, 2008, M1 9)</w:t>
      </w:r>
    </w:p>
    <w:p w14:paraId="5B4B94C6" w14:textId="6282B1A1" w:rsidR="009F1ED1" w:rsidRPr="009F1ED1" w:rsidRDefault="009F1ED1" w:rsidP="009F1ED1">
      <w:pPr>
        <w:pStyle w:val="Zkladntext"/>
        <w:spacing w:line="276" w:lineRule="auto"/>
        <w:jc w:val="both"/>
        <w:rPr>
          <w:b/>
        </w:rPr>
      </w:pPr>
      <w:r w:rsidRPr="009F1ED1">
        <w:t xml:space="preserve">Ve druhém kruhu jsou znázorněny subjekty, které vykonávají sociální službu pro cílové skupiny znevýhodněné na trhu práce. Jedná se především o neziskové organizace, organizace zřizované institucemi či soukromými subjekty, které souhrnně vystupují pod názvem </w:t>
      </w:r>
      <w:r w:rsidRPr="009F1ED1">
        <w:rPr>
          <w:b/>
        </w:rPr>
        <w:t>poskytovatelé.</w:t>
      </w:r>
      <w:r w:rsidRPr="009F1ED1">
        <w:t xml:space="preserve"> Mezi nestandardní poskytovatele lze zahrnout i zaměstnavatele, kteří </w:t>
      </w:r>
      <w:r w:rsidR="005B3FCA">
        <w:br/>
      </w:r>
      <w:r w:rsidRPr="009F1ED1">
        <w:t xml:space="preserve">vytvářejí nové pracovní příležitosti pro sociálně znevýhodněné osoby na trhu práce. Ve </w:t>
      </w:r>
      <w:r w:rsidRPr="009F1ED1">
        <w:lastRenderedPageBreak/>
        <w:t xml:space="preserve">třetím kruhu se objevují </w:t>
      </w:r>
      <w:r w:rsidRPr="009F1ED1">
        <w:rPr>
          <w:b/>
        </w:rPr>
        <w:t xml:space="preserve">uživatelé </w:t>
      </w:r>
      <w:r w:rsidRPr="009F1ED1">
        <w:t>jako koneční příjemci pomoci, tedy skupiny znevýhodněné na trhu práce (Krbcová Mašínová a Polesný, 2008).</w:t>
      </w:r>
    </w:p>
    <w:p w14:paraId="7D975AA0" w14:textId="77777777" w:rsidR="009F1ED1" w:rsidRPr="009F1ED1" w:rsidRDefault="009F1ED1" w:rsidP="009F1ED1">
      <w:pPr>
        <w:pStyle w:val="Zkladntext"/>
        <w:spacing w:line="276" w:lineRule="auto"/>
        <w:jc w:val="both"/>
      </w:pPr>
    </w:p>
    <w:p w14:paraId="327C9F24" w14:textId="77777777" w:rsidR="009F1ED1" w:rsidRPr="009F1ED1" w:rsidRDefault="009F1ED1" w:rsidP="009F1ED1">
      <w:pPr>
        <w:pStyle w:val="Zkladntext"/>
        <w:spacing w:line="276" w:lineRule="auto"/>
        <w:jc w:val="both"/>
      </w:pPr>
    </w:p>
    <w:p w14:paraId="71F1FB05" w14:textId="77777777" w:rsidR="009F1ED1" w:rsidRPr="009F1ED1" w:rsidRDefault="009F1ED1" w:rsidP="005B3FCA">
      <w:pPr>
        <w:pStyle w:val="Zkladntext"/>
        <w:spacing w:line="276" w:lineRule="auto"/>
        <w:jc w:val="center"/>
      </w:pPr>
      <w:r w:rsidRPr="009F1ED1">
        <w:rPr>
          <w:b/>
          <w:noProof/>
          <w:color w:val="221E1F"/>
          <w:sz w:val="22"/>
          <w:szCs w:val="22"/>
        </w:rPr>
        <w:drawing>
          <wp:inline distT="0" distB="0" distL="0" distR="0" wp14:anchorId="768EFE35" wp14:editId="66BB367B">
            <wp:extent cx="2318918" cy="1931213"/>
            <wp:effectExtent l="0" t="0" r="571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9306" cy="1931536"/>
                    </a:xfrm>
                    <a:prstGeom prst="rect">
                      <a:avLst/>
                    </a:prstGeom>
                    <a:noFill/>
                    <a:ln>
                      <a:noFill/>
                    </a:ln>
                  </pic:spPr>
                </pic:pic>
              </a:graphicData>
            </a:graphic>
          </wp:inline>
        </w:drawing>
      </w:r>
    </w:p>
    <w:p w14:paraId="6B37F1F0" w14:textId="77777777" w:rsidR="009F1ED1" w:rsidRPr="009F1ED1" w:rsidRDefault="009F1ED1" w:rsidP="009F1ED1">
      <w:pPr>
        <w:pStyle w:val="Zkladntext"/>
        <w:spacing w:line="276" w:lineRule="auto"/>
        <w:jc w:val="both"/>
      </w:pPr>
    </w:p>
    <w:p w14:paraId="5C497F98" w14:textId="777A342A" w:rsidR="009F1ED1" w:rsidRPr="009F1ED1" w:rsidRDefault="005B3FCA" w:rsidP="005B3FCA">
      <w:pPr>
        <w:pStyle w:val="Poznmkykdalprcivtextu"/>
        <w:spacing w:line="276" w:lineRule="auto"/>
        <w:ind w:firstLine="0"/>
        <w:jc w:val="center"/>
        <w:rPr>
          <w:i w:val="0"/>
          <w:sz w:val="20"/>
          <w:szCs w:val="20"/>
        </w:rPr>
      </w:pPr>
      <w:r w:rsidRPr="009F1ED1">
        <w:rPr>
          <w:i w:val="0"/>
          <w:sz w:val="20"/>
          <w:szCs w:val="20"/>
        </w:rPr>
        <w:t>Zdroj: Krbcová</w:t>
      </w:r>
      <w:r w:rsidR="009F1ED1" w:rsidRPr="009F1ED1">
        <w:rPr>
          <w:i w:val="0"/>
          <w:sz w:val="20"/>
          <w:szCs w:val="20"/>
        </w:rPr>
        <w:t xml:space="preserve"> Mašínová, Polesný, M1, s. 10</w:t>
      </w:r>
    </w:p>
    <w:p w14:paraId="0AB0CA5B" w14:textId="77777777" w:rsidR="009F1ED1" w:rsidRPr="009F1ED1" w:rsidRDefault="009F1ED1" w:rsidP="009F1ED1">
      <w:pPr>
        <w:pStyle w:val="Zkladntext"/>
        <w:spacing w:line="276" w:lineRule="auto"/>
        <w:jc w:val="both"/>
      </w:pPr>
    </w:p>
    <w:p w14:paraId="063418EE" w14:textId="739E1801" w:rsidR="009F1ED1" w:rsidRPr="009F1ED1" w:rsidRDefault="009F1ED1" w:rsidP="009F1ED1">
      <w:pPr>
        <w:pStyle w:val="Poznmkykdalprcivtextu"/>
        <w:spacing w:line="276" w:lineRule="auto"/>
        <w:ind w:firstLine="0"/>
        <w:rPr>
          <w:i w:val="0"/>
        </w:rPr>
      </w:pPr>
      <w:r w:rsidRPr="009F1ED1">
        <w:rPr>
          <w:i w:val="0"/>
        </w:rPr>
        <w:t xml:space="preserve">Není výjimkou, že v pracovních skupinách, které jsou základním kamenem organizační struktury komunitního plánování, najdeme jedince, kteří jsou zároveň poskytovateli </w:t>
      </w:r>
      <w:r w:rsidRPr="009F1ED1">
        <w:rPr>
          <w:i w:val="0"/>
        </w:rPr>
        <w:br/>
        <w:t>a uživateli sociální služby. Považujeme za užitečné, aby oni sami definovali svoji roli v procesu komunitního plánování sociálních služeb. Tato identifikace je nutná pro ostatní účastníky komunitního plánování z důvodu vyjasnění rolí a postojů v procesu plánování.</w:t>
      </w:r>
    </w:p>
    <w:p w14:paraId="17AD12F1" w14:textId="77777777" w:rsidR="009F1ED1" w:rsidRPr="0061079F" w:rsidRDefault="009F1ED1" w:rsidP="0061079F">
      <w:pPr>
        <w:pStyle w:val="Nadpis3"/>
      </w:pPr>
      <w:bookmarkStart w:id="9" w:name="_Toc426968543"/>
      <w:bookmarkStart w:id="10" w:name="_Toc45057458"/>
      <w:bookmarkStart w:id="11" w:name="_Toc64449160"/>
      <w:r w:rsidRPr="0061079F">
        <w:t>Uživatelé sociálních služeb</w:t>
      </w:r>
      <w:bookmarkEnd w:id="9"/>
      <w:bookmarkEnd w:id="10"/>
      <w:bookmarkEnd w:id="11"/>
    </w:p>
    <w:p w14:paraId="5695A12D" w14:textId="688FB7A1" w:rsidR="009F1ED1" w:rsidRPr="009F1ED1" w:rsidRDefault="009F1ED1" w:rsidP="009F1ED1">
      <w:pPr>
        <w:pStyle w:val="Zkladntext"/>
        <w:spacing w:line="276" w:lineRule="auto"/>
        <w:jc w:val="both"/>
      </w:pPr>
      <w:r w:rsidRPr="009F1ED1">
        <w:t xml:space="preserve">Za nejdůležitější účastníky procesu komunitního plánování sociálních služeb jsou </w:t>
      </w:r>
      <w:r w:rsidR="005B3FCA">
        <w:br/>
      </w:r>
      <w:r w:rsidRPr="009F1ED1">
        <w:t>bezesporu považováni uživatelé sociálních služeb. Pod pojmem uživatel sociálních služeb</w:t>
      </w:r>
      <w:r w:rsidRPr="009F1ED1">
        <w:rPr>
          <w:rStyle w:val="Znakapoznpodarou"/>
        </w:rPr>
        <w:footnoteReference w:id="5"/>
      </w:r>
      <w:r w:rsidRPr="009F1ED1">
        <w:t xml:space="preserve"> rozumíme osoby v nepříznivé nebo tíživé sociální situaci, které sociální služby využívají</w:t>
      </w:r>
      <w:r w:rsidR="005B3FCA">
        <w:br/>
      </w:r>
      <w:r w:rsidRPr="009F1ED1">
        <w:t xml:space="preserve"> a pro které jsou tyto služby určeny. Jejich zastoupení a pohled je v komunitním plánování nepostradatelný, protože jedině oni mohou vyjádřit svůj názor, zviditelnit své zájmy </w:t>
      </w:r>
      <w:r w:rsidR="005B3FCA">
        <w:br/>
      </w:r>
      <w:r w:rsidRPr="009F1ED1">
        <w:t>a přímo se vyjádřit k tomu, co vnímají za nejlepší a nejpotřebnější. Právě tímto způsobem se mohou aktivně podílet na utváření podoby sociálních služeb v dané komunitě (MPSV, 2004).</w:t>
      </w:r>
    </w:p>
    <w:p w14:paraId="455520E0" w14:textId="130BD1C2" w:rsidR="009F1ED1" w:rsidRPr="009F1ED1" w:rsidRDefault="009F1ED1" w:rsidP="009F1ED1">
      <w:pPr>
        <w:pStyle w:val="Zkladntext"/>
        <w:spacing w:line="276" w:lineRule="auto"/>
        <w:jc w:val="both"/>
      </w:pPr>
      <w:r w:rsidRPr="009F1ED1">
        <w:t xml:space="preserve">Vyhledávání, oslovování a zapojování uživatelů do práce na komunitním plánu je </w:t>
      </w:r>
      <w:r w:rsidR="005B3FCA">
        <w:br/>
      </w:r>
      <w:r w:rsidRPr="009F1ED1">
        <w:t xml:space="preserve">nenahraditelná možnost, jak zjistit potřeby v oblasti poskytování sociálních služeb, </w:t>
      </w:r>
      <w:r w:rsidRPr="009F1ED1">
        <w:br/>
      </w:r>
      <w:r w:rsidRPr="009F1ED1">
        <w:lastRenderedPageBreak/>
        <w:t xml:space="preserve">jak získat informace o kvalitě poskytovaných služeb, jak objevit existující mezery v jejich nabídce a jak objevit nové zdroje pro uspokojování jejich potřeb. Díky zapojení se do </w:t>
      </w:r>
      <w:r w:rsidR="005B3FCA">
        <w:br/>
      </w:r>
      <w:r w:rsidRPr="009F1ED1">
        <w:t xml:space="preserve">procesu komunitního plánování sociálních služeb mají uživatelé ojedinělou možnost </w:t>
      </w:r>
      <w:r w:rsidR="005B3FCA">
        <w:br/>
      </w:r>
      <w:r w:rsidRPr="009F1ED1">
        <w:t>aktivně prosazovat své zájmy a práva, ovlivnit plánování nabídky služeb podle potřeb</w:t>
      </w:r>
      <w:r w:rsidR="005B3FCA">
        <w:br/>
      </w:r>
      <w:r w:rsidRPr="009F1ED1">
        <w:t xml:space="preserve"> uživatelů, což může ve svém důsledku vést ke zmírnění sociálního znevýhodnění </w:t>
      </w:r>
      <w:r w:rsidR="005B3FCA">
        <w:br/>
      </w:r>
      <w:r w:rsidRPr="009F1ED1">
        <w:t xml:space="preserve">jednotlivých skupin uživatelů sociálních služeb. </w:t>
      </w:r>
    </w:p>
    <w:p w14:paraId="07FF2682" w14:textId="181BB493" w:rsidR="009F1ED1" w:rsidRPr="0061079F" w:rsidRDefault="009F1ED1" w:rsidP="0061079F">
      <w:pPr>
        <w:pStyle w:val="Nadpis3"/>
      </w:pPr>
      <w:bookmarkStart w:id="12" w:name="_Toc426968544"/>
      <w:bookmarkStart w:id="13" w:name="_Toc45057459"/>
      <w:bookmarkStart w:id="14" w:name="_Toc64449161"/>
      <w:r w:rsidRPr="0061079F">
        <w:t>Poskytovatelé sociálních služeb</w:t>
      </w:r>
      <w:bookmarkEnd w:id="12"/>
      <w:bookmarkEnd w:id="13"/>
      <w:bookmarkEnd w:id="14"/>
    </w:p>
    <w:p w14:paraId="6275053E" w14:textId="720ACC3D" w:rsidR="009F1ED1" w:rsidRPr="009F1ED1" w:rsidRDefault="009F1ED1" w:rsidP="009F1ED1">
      <w:pPr>
        <w:pStyle w:val="Zkladntext"/>
        <w:spacing w:line="276" w:lineRule="auto"/>
        <w:jc w:val="both"/>
      </w:pPr>
      <w:r w:rsidRPr="009F1ED1">
        <w:t xml:space="preserve">Poskytovatelé sociálních služeb jsou v podstatě subjekty, které služby nabízejí a poskytují, </w:t>
      </w:r>
      <w:r w:rsidRPr="009F1ED1">
        <w:br/>
        <w:t xml:space="preserve">a to bez ohledu na jejich právní formu existence. </w:t>
      </w:r>
      <w:r w:rsidRPr="009F1ED1">
        <w:rPr>
          <w:bCs/>
        </w:rPr>
        <w:t>Poskytovatel</w:t>
      </w:r>
      <w:r w:rsidRPr="009F1ED1">
        <w:t xml:space="preserve"> sociálních služeb může být jak fyzická osoba, tak nestátní nezisková organizace, organizace zřízená obcí organizace zřízená krajem, či organizace zřízená státem. Tím, že se poskytovatelé sociálních služeb aktivně zapojí do procesu komunitního plánování, mají možnost přímé účasti na tvorbě místní sociální politiky a na zmapování aktuálních potřeb uživatelů sociálních služeb </w:t>
      </w:r>
      <w:r w:rsidR="005B3FCA">
        <w:br/>
      </w:r>
      <w:r w:rsidRPr="009F1ED1">
        <w:t xml:space="preserve">v komunitě. Významným prvkem je rovněž navázání užší spolupráce se zadavatelem </w:t>
      </w:r>
      <w:r w:rsidR="005B3FCA">
        <w:br/>
      </w:r>
      <w:r w:rsidRPr="009F1ED1">
        <w:t xml:space="preserve">a jednotlivými poskytovateli sociálních služeb a možnost nabídky poskytovaných </w:t>
      </w:r>
      <w:r w:rsidR="005B3FCA">
        <w:br/>
      </w:r>
      <w:r w:rsidRPr="009F1ED1">
        <w:t xml:space="preserve">sociálních služeb prostřednictvím katalogu poskytovatelů sociálních služeb, který patří žádaným výstupům procesu komunitního plánování. </w:t>
      </w:r>
    </w:p>
    <w:p w14:paraId="3E570852" w14:textId="77777777" w:rsidR="009F1ED1" w:rsidRPr="009F1ED1" w:rsidRDefault="009F1ED1" w:rsidP="009F1ED1">
      <w:pPr>
        <w:pStyle w:val="Zkladntext"/>
        <w:spacing w:line="276" w:lineRule="auto"/>
        <w:jc w:val="both"/>
        <w:rPr>
          <w:b/>
        </w:rPr>
      </w:pPr>
    </w:p>
    <w:p w14:paraId="2BE701BD" w14:textId="77777777" w:rsidR="009F1ED1" w:rsidRPr="0061079F" w:rsidRDefault="009F1ED1" w:rsidP="0061079F">
      <w:pPr>
        <w:pStyle w:val="Nadpis3"/>
      </w:pPr>
      <w:bookmarkStart w:id="15" w:name="_Toc426968545"/>
      <w:bookmarkStart w:id="16" w:name="_Toc45057460"/>
      <w:bookmarkStart w:id="17" w:name="_Toc64449162"/>
      <w:r w:rsidRPr="0061079F">
        <w:t>Zadavatelé sociálních služeb</w:t>
      </w:r>
      <w:bookmarkEnd w:id="15"/>
      <w:bookmarkEnd w:id="16"/>
      <w:bookmarkEnd w:id="17"/>
    </w:p>
    <w:p w14:paraId="57A2F1B7" w14:textId="719FAC99" w:rsidR="009F1ED1" w:rsidRPr="009F1ED1" w:rsidRDefault="009F1ED1" w:rsidP="009F1ED1">
      <w:pPr>
        <w:pStyle w:val="Zkladntext"/>
        <w:spacing w:line="276" w:lineRule="auto"/>
        <w:jc w:val="both"/>
      </w:pPr>
      <w:r w:rsidRPr="009F1ED1">
        <w:t xml:space="preserve">Zadavatelem sociálních služeb je ten subjekt, který je odpovědný za zajištění sociálních služeb, které odpovídají místním potřebám, v našem případě zadavatelem rozumíme zejména obce a kraje. Zastupitelé jako volení reprezentanti veřejnosti by měli vytvářet </w:t>
      </w:r>
      <w:r w:rsidR="005B3FCA">
        <w:br/>
      </w:r>
      <w:r w:rsidRPr="009F1ED1">
        <w:t>podpůrné politické klima pro realizaci komunitního plánu. Je velmi důležité, aby obec</w:t>
      </w:r>
      <w:r w:rsidR="005B3FCA">
        <w:br/>
      </w:r>
      <w:r w:rsidRPr="009F1ED1">
        <w:t xml:space="preserve"> usnesením zastupitelstva deklarovala své odhodlání rozvíjet sociální služby, které se tak stane jak projevem politické vůle v obci, tak potvrzením legitimity komunitního plánování a zárukou pro zapojení dalších účastníků (</w:t>
      </w:r>
      <w:proofErr w:type="spellStart"/>
      <w:r w:rsidRPr="009F1ED1">
        <w:t>Vasková</w:t>
      </w:r>
      <w:proofErr w:type="spellEnd"/>
      <w:r w:rsidRPr="009F1ED1">
        <w:t xml:space="preserve"> a </w:t>
      </w:r>
      <w:proofErr w:type="spellStart"/>
      <w:r w:rsidRPr="009F1ED1">
        <w:t>Žežula</w:t>
      </w:r>
      <w:proofErr w:type="spellEnd"/>
      <w:r w:rsidRPr="009F1ED1">
        <w:t>, 2002).</w:t>
      </w:r>
    </w:p>
    <w:p w14:paraId="5F53876E" w14:textId="2B43CA3F" w:rsidR="009F1ED1" w:rsidRPr="00C815EB" w:rsidRDefault="009F1ED1" w:rsidP="009F1ED1">
      <w:pPr>
        <w:pStyle w:val="Zkladntext"/>
        <w:spacing w:line="276" w:lineRule="auto"/>
        <w:jc w:val="both"/>
      </w:pPr>
      <w:r w:rsidRPr="009F1ED1">
        <w:t xml:space="preserve">Pro všechny účastníky procesu komunitního plánování, ale především pro zadavatele </w:t>
      </w:r>
      <w:r w:rsidR="005B3FCA">
        <w:br/>
      </w:r>
      <w:r w:rsidRPr="009F1ED1">
        <w:t xml:space="preserve">sociálních služeb je důležité, aby systém sociálních služeb odpovídal zjištěným potřebám </w:t>
      </w:r>
      <w:r w:rsidRPr="009F1ED1">
        <w:br/>
        <w:t>a aby byl schopen pružně reagovat na změny. Dalším a velmi významným přínosem pro zadavatele sociálních služeb je ta skutečnost, že finanční prostředky vynakládané na poskytování sociálních služeb jsou vynakládány efektivněji, protože jsou poskytovány jen na ty služby, které jsou v komunitě potřebné. Skutečnost, že politická reprezentace obce je vnímána v komunitním plánování jako partner, výrazně zvyšuje identifikaci veřejnosti s obcí. Naopak prostřednictvím zapojení uživatelů, zadavatelů a poskytovatelů sociálních služeb a veřejnosti se zvyšuje podíl občanů na rozhodovacích procesech v obci, konkrétně na podobě sociálních služeb v komunitě.</w:t>
      </w:r>
    </w:p>
    <w:p w14:paraId="227F7568" w14:textId="77777777" w:rsidR="009F1ED1" w:rsidRPr="0061079F" w:rsidRDefault="009F1ED1" w:rsidP="0061079F">
      <w:pPr>
        <w:pStyle w:val="Nadpis3"/>
      </w:pPr>
      <w:bookmarkStart w:id="18" w:name="_Toc426968546"/>
      <w:bookmarkStart w:id="19" w:name="_Toc45057461"/>
      <w:bookmarkStart w:id="20" w:name="_Toc64449163"/>
      <w:r w:rsidRPr="0061079F">
        <w:lastRenderedPageBreak/>
        <w:t>Veřejnost</w:t>
      </w:r>
      <w:bookmarkEnd w:id="18"/>
      <w:bookmarkEnd w:id="19"/>
      <w:bookmarkEnd w:id="20"/>
    </w:p>
    <w:p w14:paraId="25E5A6C4" w14:textId="152F2369" w:rsidR="009F1ED1" w:rsidRPr="009F1ED1" w:rsidRDefault="009F1ED1" w:rsidP="009F1ED1">
      <w:pPr>
        <w:pStyle w:val="Zkladntext"/>
        <w:spacing w:line="276" w:lineRule="auto"/>
        <w:jc w:val="both"/>
      </w:pPr>
      <w:r w:rsidRPr="009F1ED1">
        <w:t xml:space="preserve">Jak z předchozího vyplývá, posilování pocitu sounáležitosti, motivace a zvýšení zájmu </w:t>
      </w:r>
      <w:r w:rsidR="005B3FCA">
        <w:br/>
      </w:r>
      <w:r w:rsidRPr="009F1ED1">
        <w:t xml:space="preserve">občanů a cílových skupin uživatelů o proces komunitního plánování je bezesporu pro obec přínosem. Dlouhodobá a koncepční spolupráce se zástupci rozličných zájmových skupin při přípravě různých rozvojových dokumentů v obci je nezbytnou podmínkou pro vznik partnerství a následně i pro jejich realizaci. U náročných integrovaných </w:t>
      </w:r>
      <w:r w:rsidRPr="009F1ED1">
        <w:br/>
        <w:t xml:space="preserve">a komunitních projektů je zároveň nezbytným předpokladem pro jejich vícezdrojové financování. Získávání názorů příslušníků komunity se stává zároveň zpětnou vazbou pro celý proces komunitního plánování. Takto vytvořené partnerství je jedinou správnou cestou, jak zjistit aktuální potřeby občanů v komunitě. </w:t>
      </w:r>
    </w:p>
    <w:p w14:paraId="763B6F5D" w14:textId="70335560" w:rsidR="009F1ED1" w:rsidRPr="009F1ED1" w:rsidRDefault="009F1ED1" w:rsidP="009F1ED1">
      <w:pPr>
        <w:pStyle w:val="Zkladntext"/>
        <w:spacing w:line="276" w:lineRule="auto"/>
        <w:jc w:val="both"/>
      </w:pPr>
      <w:r w:rsidRPr="009F1ED1">
        <w:t xml:space="preserve">Je-li veřejnost o procesu komunitního plánování sociálních služeb v obci a o jeho průběhu včetně jednotlivých kroků informována a má-li možnost se do něj aktivně zapojit, získává hlubší a ucelenější pohled na celý systém sociálních služeb. Tím se celý proces stává pro veřejnost transparentní, včetně jeho postupů týkajících se plánování a rozhodování </w:t>
      </w:r>
      <w:r w:rsidR="005B3FCA">
        <w:br/>
      </w:r>
      <w:r w:rsidRPr="009F1ED1">
        <w:t>o sociálních službách (MPSV, 2004).</w:t>
      </w:r>
    </w:p>
    <w:p w14:paraId="612C2B89" w14:textId="3ABBF10E" w:rsidR="009F1ED1" w:rsidRDefault="009F1ED1" w:rsidP="009F1ED1">
      <w:pPr>
        <w:pStyle w:val="Zkladntext"/>
        <w:spacing w:line="276" w:lineRule="auto"/>
        <w:jc w:val="both"/>
      </w:pPr>
      <w:r w:rsidRPr="009F1ED1">
        <w:t xml:space="preserve">Veřejnost tak lépe přijímá jednotlivé dílčí kroky a v neposlední řadě i finální rozhodnutí v rámci komunitního plánování sociálních služeb. Společná setkávání občanů, veřejné </w:t>
      </w:r>
      <w:r w:rsidR="005B3FCA">
        <w:br/>
      </w:r>
      <w:r w:rsidRPr="009F1ED1">
        <w:t xml:space="preserve">diskuse a konzultace se tak stávají nosným pilířem metody komunitního plánování </w:t>
      </w:r>
      <w:r w:rsidR="005B3FCA">
        <w:br/>
      </w:r>
      <w:r w:rsidRPr="009F1ED1">
        <w:t xml:space="preserve">sociálních služeb. Tím, že je komunitní plánování otevřeno pro všechny a probíhá podle zřetelného rámce za jasných pravidel, se stává celý systém sociálních služeb </w:t>
      </w:r>
      <w:r w:rsidR="005B3FCA">
        <w:br/>
      </w:r>
      <w:r w:rsidRPr="009F1ED1">
        <w:t xml:space="preserve">srozumitelnější a transparentní. Přidanou hodnotou je i ta skutečnost, že díky vzájemné výměně informací a veřejné diskusi o daných problémech jsou v procesu komunitního </w:t>
      </w:r>
      <w:r w:rsidR="005B3FCA">
        <w:br/>
      </w:r>
      <w:r w:rsidRPr="009F1ED1">
        <w:t xml:space="preserve">plánování často vygenerovány nové souvislosti a podněty, které přispívají ke kvalitě </w:t>
      </w:r>
      <w:r w:rsidR="005B3FCA">
        <w:br/>
      </w:r>
      <w:r w:rsidRPr="009F1ED1">
        <w:t xml:space="preserve">i originalitě jednotlivých přijímaných řešení. </w:t>
      </w:r>
    </w:p>
    <w:p w14:paraId="571B6BFE" w14:textId="520ADB2B" w:rsidR="009C2D19" w:rsidRDefault="009C2D19" w:rsidP="009F1ED1">
      <w:pPr>
        <w:pStyle w:val="Zkladntext"/>
        <w:spacing w:line="276" w:lineRule="auto"/>
        <w:jc w:val="both"/>
      </w:pPr>
    </w:p>
    <w:p w14:paraId="17405209" w14:textId="15F0DBFB" w:rsidR="009C2D19" w:rsidRPr="0061079F" w:rsidRDefault="009C2D19" w:rsidP="0061079F">
      <w:pPr>
        <w:pStyle w:val="Nadpis2"/>
      </w:pPr>
      <w:bookmarkStart w:id="21" w:name="_Toc64449164"/>
      <w:r w:rsidRPr="0061079F">
        <w:t xml:space="preserve">Vyváření organizačních struktur v procesu komunitního </w:t>
      </w:r>
      <w:r w:rsidRPr="0061079F">
        <w:br/>
        <w:t>plánování</w:t>
      </w:r>
      <w:bookmarkEnd w:id="21"/>
    </w:p>
    <w:p w14:paraId="74046D4D" w14:textId="3C750025" w:rsidR="009C2D19" w:rsidRDefault="009C2D19" w:rsidP="009C2D19">
      <w:pPr>
        <w:pStyle w:val="Zkladntext"/>
        <w:spacing w:line="276" w:lineRule="auto"/>
        <w:jc w:val="both"/>
      </w:pPr>
      <w:r w:rsidRPr="00C6583D">
        <w:t xml:space="preserve">Organizační struktura, řídící struktura a dobře zvládnuté řídící procesy tvoří jeden ze </w:t>
      </w:r>
      <w:r>
        <w:br/>
      </w:r>
      <w:r w:rsidRPr="00C6583D">
        <w:t xml:space="preserve">základních pilířů komunitního plánování, který je rovněž nástrojem pro efektivní </w:t>
      </w:r>
      <w:r>
        <w:br/>
      </w:r>
      <w:r w:rsidRPr="00C6583D">
        <w:t>zapojování všech účastníků komunitního plánování a pomocí něhož jsou v průběhu procesu komunitního plánování vytvářeny relativně pevné vztahy mezi jednotlivými prvky</w:t>
      </w:r>
      <w:r>
        <w:br/>
      </w:r>
      <w:r w:rsidRPr="00C6583D">
        <w:t xml:space="preserve"> a činnostmi v systému. Primárním účelem budování organizačních struktur je iniciace, </w:t>
      </w:r>
      <w:r>
        <w:br/>
      </w:r>
      <w:r w:rsidRPr="00C6583D">
        <w:t>příprava a vytvoření organizačního prostředí, prostřednictvím něhož dosahujeme vizí a cílů komunitního plánu a potažmo i komunity. Spolu s </w:t>
      </w:r>
      <w:proofErr w:type="spellStart"/>
      <w:r w:rsidRPr="00C6583D">
        <w:t>Oriniakovou</w:t>
      </w:r>
      <w:proofErr w:type="spellEnd"/>
      <w:r w:rsidRPr="00C6583D">
        <w:t xml:space="preserve"> et al. (2005) považuje za důležité upozornit, že každá organizační struktura je svým způsobem originální </w:t>
      </w:r>
      <w:r>
        <w:br/>
      </w:r>
      <w:r w:rsidRPr="00C6583D">
        <w:t xml:space="preserve">a neopakovatelná, jelikož lidé, kteří se v dané komunitě na plánování podílí, mají odlišné přednosti, nedostatky, jinou životní a profesionální zkušenost a také jiné podmínky pro zapojení do procesu komunitního plánování. Z tohoto pohledu je zřejmé, že snahy o transplantaci či implementaci převzatých organizačních struktur z jiných obcí nebo území byly, </w:t>
      </w:r>
      <w:r w:rsidRPr="00C6583D">
        <w:lastRenderedPageBreak/>
        <w:t>jsou a budou odsouzeny k nezdaru, jelikož organizační strukturu je vždy nutno přizpůsobit potřebám a charakteristikám lidí, a ne lidi pevné struktuře.</w:t>
      </w:r>
    </w:p>
    <w:p w14:paraId="0E327CFD" w14:textId="77777777" w:rsidR="009C2D19" w:rsidRPr="00C6583D" w:rsidRDefault="009C2D19" w:rsidP="009C2D19">
      <w:pPr>
        <w:pStyle w:val="Zkladntext"/>
        <w:spacing w:line="276" w:lineRule="auto"/>
        <w:jc w:val="both"/>
        <w:rPr>
          <w:b/>
        </w:rPr>
      </w:pPr>
      <w:r w:rsidRPr="00C6583D">
        <w:rPr>
          <w:b/>
        </w:rPr>
        <w:t>Základní prvky organizační struktury</w:t>
      </w:r>
    </w:p>
    <w:p w14:paraId="41F1BD18" w14:textId="49C18BB3" w:rsidR="009C2D19" w:rsidRPr="00C6583D" w:rsidRDefault="009C2D19" w:rsidP="009C2D19">
      <w:pPr>
        <w:pStyle w:val="Zkladntext"/>
        <w:spacing w:line="276" w:lineRule="auto"/>
        <w:jc w:val="both"/>
      </w:pPr>
      <w:r w:rsidRPr="00C6583D">
        <w:t xml:space="preserve">Mezi základní prvky organizační struktury komunitního plánovaní patří </w:t>
      </w:r>
      <w:r w:rsidRPr="00C6583D">
        <w:rPr>
          <w:b/>
        </w:rPr>
        <w:t xml:space="preserve">pracovní skupiny </w:t>
      </w:r>
      <w:r>
        <w:rPr>
          <w:b/>
        </w:rPr>
        <w:t>a</w:t>
      </w:r>
      <w:r w:rsidRPr="00C6583D">
        <w:rPr>
          <w:b/>
        </w:rPr>
        <w:t xml:space="preserve"> manažerský tým.</w:t>
      </w:r>
      <w:r w:rsidRPr="00C6583D">
        <w:t xml:space="preserve"> </w:t>
      </w:r>
    </w:p>
    <w:p w14:paraId="71F00A9F" w14:textId="77777777" w:rsidR="009C2D19" w:rsidRPr="00C6583D" w:rsidRDefault="009C2D19" w:rsidP="009C2D19">
      <w:pPr>
        <w:pStyle w:val="Zkladntext"/>
        <w:spacing w:line="276" w:lineRule="auto"/>
        <w:jc w:val="both"/>
        <w:rPr>
          <w:b/>
        </w:rPr>
      </w:pPr>
      <w:r w:rsidRPr="00C6583D">
        <w:rPr>
          <w:b/>
        </w:rPr>
        <w:t>Pracovní skupiny</w:t>
      </w:r>
    </w:p>
    <w:p w14:paraId="20D46BDA" w14:textId="58AC9D66" w:rsidR="009C2D19" w:rsidRPr="00C6583D" w:rsidRDefault="009C2D19" w:rsidP="009C2D19">
      <w:pPr>
        <w:pStyle w:val="Zkladntext"/>
        <w:spacing w:line="276" w:lineRule="auto"/>
        <w:jc w:val="both"/>
      </w:pPr>
      <w:r w:rsidRPr="00C6583D">
        <w:t xml:space="preserve">Pro každou cílovou skupinu uživatelů, kteří jsou zastoupeni v procesu komunitního </w:t>
      </w:r>
      <w:r>
        <w:br/>
      </w:r>
      <w:r w:rsidRPr="00C6583D">
        <w:t xml:space="preserve">plánování, jsou většinou ustanoveny skupiny, které bývají nazývány skupinami </w:t>
      </w:r>
      <w:r>
        <w:br/>
      </w:r>
      <w:r w:rsidRPr="00C6583D">
        <w:t xml:space="preserve">koordinačními nebo také pracovními. Tyto skupiny jsou tvořeny zástupci poskytovatelů, uživatelů, zástupci státní správy a samosprávy a veřejnosti. V jejich čele stojí manažer skupiny, který skupinu zastupuje navenek, koordinuje její činnost, má iniciační roli, koordinuje řešení problémů a zakládá tvorbu nových projektů. </w:t>
      </w:r>
    </w:p>
    <w:p w14:paraId="103A47DD" w14:textId="31F9949F" w:rsidR="009C2D19" w:rsidRPr="00C6583D" w:rsidRDefault="009C2D19" w:rsidP="009C2D19">
      <w:pPr>
        <w:pStyle w:val="Zkladntext"/>
        <w:spacing w:line="276" w:lineRule="auto"/>
        <w:jc w:val="both"/>
        <w:rPr>
          <w:b/>
        </w:rPr>
      </w:pPr>
      <w:r w:rsidRPr="00C6583D">
        <w:rPr>
          <w:b/>
        </w:rPr>
        <w:t>Manažerský tým</w:t>
      </w:r>
    </w:p>
    <w:p w14:paraId="26E3AF92" w14:textId="20B7B0CC" w:rsidR="009C2D19" w:rsidRDefault="009C2D19" w:rsidP="009C2D19">
      <w:pPr>
        <w:pStyle w:val="Zkladntext"/>
        <w:spacing w:line="276" w:lineRule="auto"/>
        <w:jc w:val="both"/>
      </w:pPr>
      <w:r w:rsidRPr="00C6583D">
        <w:t xml:space="preserve">Manažeři jednotlivých pracovních skupin ustanovených pro jednotlivé oblasti tvoří </w:t>
      </w:r>
      <w:r>
        <w:br/>
      </w:r>
      <w:r w:rsidRPr="00C6583D">
        <w:rPr>
          <w:b/>
        </w:rPr>
        <w:t>manažerský tým,</w:t>
      </w:r>
      <w:r w:rsidRPr="00C6583D">
        <w:rPr>
          <w:rStyle w:val="Znakapoznpodarou"/>
        </w:rPr>
        <w:footnoteReference w:id="6"/>
      </w:r>
      <w:r w:rsidRPr="00C6583D">
        <w:t xml:space="preserve"> který pracuje na základě smluvních vztahů se zadavatelem komunitního plánu. Manažerský tým je klíčovým subjektem pro tvorbu a implementaci komunitního plánu, každý jednotlivý manažer pracovní skupiny pak odpovídá za vytvoření návrhu plánu pro jemu svěřenou oblast. Manažerský tým kromě uvedeného úzce spolupracuje </w:t>
      </w:r>
      <w:r>
        <w:br/>
      </w:r>
      <w:r w:rsidRPr="00C6583D">
        <w:t xml:space="preserve">s politickou reprezentací a dotčenými zástupci veřejné správy a institucemi zapojenými do komunitního plánování sociálních služeb na daném území. Ve své činnosti se řídí </w:t>
      </w:r>
      <w:r>
        <w:br/>
      </w:r>
      <w:r w:rsidRPr="00C6583D">
        <w:t xml:space="preserve">organizačním a jednacím řádem, který by měl být schválen zadavatelem, tedy radou obce či kraje. </w:t>
      </w:r>
    </w:p>
    <w:p w14:paraId="7623FE33" w14:textId="5767624A" w:rsidR="009C2D19" w:rsidRPr="00C6583D" w:rsidRDefault="009C2D19" w:rsidP="009C2D19">
      <w:pPr>
        <w:pStyle w:val="Zkladntext"/>
        <w:spacing w:line="276" w:lineRule="auto"/>
        <w:jc w:val="both"/>
      </w:pPr>
      <w:r w:rsidRPr="009C2D19">
        <w:object w:dxaOrig="10590" w:dyaOrig="4140" w14:anchorId="6B41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68.75pt" o:ole="">
            <v:imagedata r:id="rId31" o:title=""/>
          </v:shape>
          <o:OLEObject Type="Embed" ProgID="OrgPlusWOPX.4" ShapeID="_x0000_i1025" DrawAspect="Content" ObjectID="_1675148429" r:id="rId32"/>
        </w:object>
      </w:r>
    </w:p>
    <w:p w14:paraId="288CCAF2" w14:textId="77777777" w:rsidR="009C2D19" w:rsidRPr="00C6583D" w:rsidRDefault="009C2D19" w:rsidP="009C2D19">
      <w:pPr>
        <w:jc w:val="both"/>
        <w:rPr>
          <w:sz w:val="20"/>
          <w:szCs w:val="20"/>
        </w:rPr>
      </w:pPr>
      <w:r w:rsidRPr="00C6583D">
        <w:rPr>
          <w:sz w:val="20"/>
          <w:szCs w:val="20"/>
        </w:rPr>
        <w:t xml:space="preserve">Zdroj: Pilát a </w:t>
      </w:r>
      <w:proofErr w:type="spellStart"/>
      <w:r w:rsidRPr="00C6583D">
        <w:rPr>
          <w:sz w:val="20"/>
          <w:szCs w:val="20"/>
        </w:rPr>
        <w:t>Prachniarová</w:t>
      </w:r>
      <w:proofErr w:type="spellEnd"/>
      <w:r w:rsidRPr="00C6583D">
        <w:rPr>
          <w:sz w:val="20"/>
          <w:szCs w:val="20"/>
        </w:rPr>
        <w:t>, 2009, s. 8.</w:t>
      </w:r>
    </w:p>
    <w:p w14:paraId="15453359" w14:textId="0D491CFF" w:rsidR="00CF098A" w:rsidRPr="00BE3447" w:rsidRDefault="00B75879" w:rsidP="00B36AAB">
      <w:pPr>
        <w:pStyle w:val="Nadpis1"/>
      </w:pPr>
      <w:bookmarkStart w:id="22" w:name="_Toc64449165"/>
      <w:r w:rsidRPr="00BE3447">
        <w:lastRenderedPageBreak/>
        <w:t>Pedagogicko didaktické poznámky</w:t>
      </w:r>
      <w:bookmarkEnd w:id="22"/>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9A84FD" w14:textId="389EDBC9" w:rsidR="008B3F32" w:rsidRDefault="008B3F32" w:rsidP="0061079F">
      <w:pPr>
        <w:pStyle w:val="Tlotextu"/>
      </w:pPr>
      <w:r w:rsidRPr="0061079F">
        <w:t xml:space="preserve">Obory </w:t>
      </w:r>
      <w:r>
        <w:t>092 Sociální péče, péče o příznivé životní podmínky; 0922 Péče o děti a mládež;</w:t>
      </w:r>
    </w:p>
    <w:p w14:paraId="3B747B44" w14:textId="4CDB46D0" w:rsidR="008B3F32" w:rsidRDefault="008B3F32" w:rsidP="0061079F">
      <w:pPr>
        <w:pStyle w:val="Tlotextu"/>
      </w:pPr>
      <w:r>
        <w:t>0923 Sociální práce a poradenství; 0988 Interdisciplinární programy a kvalifikace zahrnující zdravotní a sociální péči, péči o příznivé životní podmínky.</w:t>
      </w:r>
    </w:p>
    <w:p w14:paraId="2DA0C10D" w14:textId="719029D2" w:rsidR="000F0EE0" w:rsidRPr="0061079F" w:rsidRDefault="00BE3447" w:rsidP="0061079F">
      <w:pPr>
        <w:pStyle w:val="Tlotextu"/>
      </w:pPr>
      <w:r w:rsidRPr="0061079F">
        <w:t xml:space="preserve">Po prostudování kapitoly a shlédnutí videa ke kapitole budou studenti seznámeni </w:t>
      </w:r>
      <w:r w:rsidR="00A328A6" w:rsidRPr="0061079F">
        <w:br/>
      </w:r>
      <w:r w:rsidRPr="0061079F">
        <w:t>s </w:t>
      </w:r>
      <w:r w:rsidR="00A328A6" w:rsidRPr="0061079F">
        <w:t xml:space="preserve">problematikou </w:t>
      </w:r>
      <w:r w:rsidR="00A328A6">
        <w:t xml:space="preserve">legislativního ukotvení komunitního plánování sociálních služeb v České republice, které je definuje jako střednědobé plánování rozvoje sociálních služeb. Dále </w:t>
      </w:r>
      <w:r w:rsidR="00A328A6">
        <w:br/>
        <w:t>budou studenti obeznámeni s účastníky</w:t>
      </w:r>
      <w:r w:rsidR="00A328A6" w:rsidRPr="00F643BB">
        <w:t xml:space="preserve"> komunitního plánování sociálních služeb</w:t>
      </w:r>
      <w:r w:rsidR="00B257DC">
        <w:t>,</w:t>
      </w:r>
      <w:r w:rsidR="00A328A6">
        <w:t xml:space="preserve"> </w:t>
      </w:r>
      <w:r w:rsidR="00A328A6">
        <w:br/>
        <w:t xml:space="preserve"> principem triády</w:t>
      </w:r>
      <w:r w:rsidR="00B257DC">
        <w:t xml:space="preserve"> a vytvářením organizačních struktur komunitního plánování. </w:t>
      </w:r>
      <w:r w:rsidRPr="0061079F">
        <w:t>Průvodní listy jsou logicky řazeny pro dobrý přehled jednotlivých kapitol pro studenty a odpovídají tématům v prezentaci a ve videích</w:t>
      </w:r>
    </w:p>
    <w:p w14:paraId="466CF4A0" w14:textId="391404DB" w:rsidR="0061079F" w:rsidRDefault="0061079F" w:rsidP="0061079F">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BD1ED3" w14:textId="467DCAC0" w:rsidR="00CF098A" w:rsidRPr="0061079F" w:rsidRDefault="00F030E0" w:rsidP="0061079F">
      <w:pPr>
        <w:pStyle w:val="Tlotextu"/>
      </w:pPr>
      <w:r w:rsidRPr="0061079F">
        <w:t xml:space="preserve">Zamyslete se nad tím, </w:t>
      </w:r>
      <w:r w:rsidR="00105039" w:rsidRPr="0061079F">
        <w:t xml:space="preserve">proč jsou uživatelé sociálních služeb považováni za nejdůležitější účastníky procesu komunitního plánování sociálních služeb. </w:t>
      </w:r>
    </w:p>
    <w:p w14:paraId="34AC1DF2" w14:textId="44A0632B" w:rsidR="0061079F" w:rsidRDefault="0061079F" w:rsidP="0061079F">
      <w:pPr>
        <w:pStyle w:val="parUkonceniPrvku"/>
      </w:pPr>
    </w:p>
    <w:p w14:paraId="0C547772" w14:textId="586587C9" w:rsidR="00CF098A" w:rsidRPr="004B005B" w:rsidRDefault="00CF098A" w:rsidP="00CF098A">
      <w:pPr>
        <w:pStyle w:val="parNadpisPrvkuModry"/>
      </w:pPr>
      <w:r w:rsidRPr="004B005B">
        <w:t>Kontrolní otázk</w:t>
      </w:r>
      <w:r w:rsidR="00F030E0">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1666FD" w14:textId="286DE139" w:rsidR="00FA20E8" w:rsidRPr="0061079F" w:rsidRDefault="00FA20E8" w:rsidP="0061079F">
      <w:pPr>
        <w:pStyle w:val="Tlotextu"/>
      </w:pPr>
      <w:r w:rsidRPr="0061079F">
        <w:t>Jaké povinnosti vyplývají obcím z ustanovení § 94 zákona č. 108/2006 Sb., o sociálních službách, ve znění pozdějších předpisů?</w:t>
      </w:r>
    </w:p>
    <w:p w14:paraId="43D191FC" w14:textId="77777777" w:rsidR="00FA20E8" w:rsidRPr="0061079F" w:rsidRDefault="00FA20E8" w:rsidP="0061079F">
      <w:pPr>
        <w:pStyle w:val="Tlotextu"/>
      </w:pPr>
      <w:r w:rsidRPr="0061079F">
        <w:t>Co znamená princip triády?</w:t>
      </w:r>
    </w:p>
    <w:p w14:paraId="11C3D796" w14:textId="4FBFB946" w:rsidR="00CF098A" w:rsidRPr="0061079F" w:rsidRDefault="00FA20E8" w:rsidP="0061079F">
      <w:pPr>
        <w:pStyle w:val="Tlotextu"/>
      </w:pPr>
      <w:r w:rsidRPr="0061079F">
        <w:t>Je zapojování všech účastníků ve všech úrovních komunitního plánování bezpodmínečně nutné?</w:t>
      </w:r>
    </w:p>
    <w:p w14:paraId="7FB61FD0" w14:textId="7BDD4A28" w:rsidR="00197DED" w:rsidRPr="0061079F" w:rsidRDefault="00B257DC" w:rsidP="0061079F">
      <w:pPr>
        <w:pStyle w:val="Tlotextu"/>
      </w:pPr>
      <w:r w:rsidRPr="0061079F">
        <w:t>Proč jsou s</w:t>
      </w:r>
      <w:r w:rsidR="0069346B" w:rsidRPr="0061079F">
        <w:t xml:space="preserve">nahy o transplantaci či implementaci převzatých organizačních struktur </w:t>
      </w:r>
      <w:r w:rsidRPr="0061079F">
        <w:br/>
        <w:t xml:space="preserve">předem </w:t>
      </w:r>
      <w:r w:rsidR="0069346B" w:rsidRPr="0061079F">
        <w:t>odsouzeny k</w:t>
      </w:r>
      <w:r w:rsidRPr="0061079F">
        <w:t> </w:t>
      </w:r>
      <w:r w:rsidR="0069346B" w:rsidRPr="0061079F">
        <w:t>nezdaru</w:t>
      </w:r>
      <w:r w:rsidRPr="0061079F">
        <w:t>?</w:t>
      </w:r>
      <w:r w:rsidR="0069346B" w:rsidRPr="0061079F">
        <w:t xml:space="preserve"> </w:t>
      </w:r>
    </w:p>
    <w:p w14:paraId="6E171A2E" w14:textId="3D894CAB" w:rsidR="0061079F" w:rsidRDefault="0061079F" w:rsidP="0061079F">
      <w:pPr>
        <w:pStyle w:val="parUkonceniPrvku"/>
      </w:pPr>
    </w:p>
    <w:p w14:paraId="38D4811C" w14:textId="77777777" w:rsidR="0061079F" w:rsidRPr="00B257DC" w:rsidRDefault="0061079F" w:rsidP="00B257DC">
      <w:pPr>
        <w:pStyle w:val="odstavec"/>
        <w:spacing w:line="276" w:lineRule="auto"/>
        <w:rPr>
          <w:b/>
          <w:i/>
        </w:rPr>
      </w:pPr>
    </w:p>
    <w:p w14:paraId="21324B71" w14:textId="77777777" w:rsidR="00CF098A" w:rsidRPr="004B005B" w:rsidRDefault="00CF098A" w:rsidP="00CF098A">
      <w:pPr>
        <w:pStyle w:val="parNadpisPrvkuModry"/>
      </w:pPr>
      <w:r w:rsidRPr="004B005B">
        <w:lastRenderedPageBreak/>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9CC85D" w14:textId="6973A1CC" w:rsidR="000F0EE0" w:rsidRPr="0061079F" w:rsidRDefault="00FA20E8" w:rsidP="0061079F">
      <w:pPr>
        <w:pStyle w:val="Tlotextu"/>
      </w:pPr>
      <w:r w:rsidRPr="0061079F">
        <w:t xml:space="preserve">Popište, co je podle zákona č. 108/2006 Sb., o sociálních službách, ve znění pozdějších předpisů, obsahem komunitního </w:t>
      </w:r>
      <w:r w:rsidR="00A328A6" w:rsidRPr="0061079F">
        <w:t>plánu – střednědobého</w:t>
      </w:r>
      <w:r w:rsidRPr="0061079F">
        <w:t xml:space="preserve"> plánu rozvoje sociálních </w:t>
      </w:r>
      <w:r w:rsidRPr="0061079F">
        <w:br/>
        <w:t>služeb.</w:t>
      </w:r>
    </w:p>
    <w:p w14:paraId="6BF1D4E3" w14:textId="269C6030" w:rsidR="0061079F" w:rsidRDefault="0061079F" w:rsidP="0061079F">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3A772A" w:rsidP="00CC3B3A">
          <w:pPr>
            <w:pStyle w:val="Tlotextu"/>
            <w:sectPr w:rsidR="00CC3B3A" w:rsidSect="006A4C4F">
              <w:headerReference w:type="even" r:id="rId36"/>
              <w:headerReference w:type="default" r:id="rId37"/>
              <w:pgSz w:w="11906" w:h="16838" w:code="9"/>
              <w:pgMar w:top="1440" w:right="1440" w:bottom="1440" w:left="1800" w:header="709" w:footer="709" w:gutter="0"/>
              <w:cols w:space="708"/>
              <w:formProt w:val="0"/>
              <w:docGrid w:linePitch="360"/>
            </w:sectPr>
          </w:pPr>
        </w:p>
      </w:sdtContent>
    </w:sdt>
    <w:bookmarkStart w:id="23" w:name="_Toc6444916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23" w:displacedByCustomXml="prev"/>
    <w:p w14:paraId="7DF2B389" w14:textId="37A81A95" w:rsidR="00D02D75" w:rsidRDefault="00D02D75" w:rsidP="00D02D75">
      <w:pPr>
        <w:jc w:val="both"/>
      </w:pPr>
      <w:r w:rsidRPr="00A63B73">
        <w:rPr>
          <w:smallCaps/>
        </w:rPr>
        <w:t>KRBCOVÁ MAŠÍNOVÁ, L</w:t>
      </w:r>
      <w:r w:rsidRPr="00A63B73">
        <w:t xml:space="preserve">enka a </w:t>
      </w:r>
      <w:r w:rsidRPr="00A63B73">
        <w:rPr>
          <w:smallCaps/>
        </w:rPr>
        <w:t>M</w:t>
      </w:r>
      <w:r w:rsidRPr="00A63B73">
        <w:t>ichal POLESNÝ</w:t>
      </w:r>
      <w:r w:rsidRPr="00A63B73">
        <w:rPr>
          <w:smallCaps/>
        </w:rPr>
        <w:t xml:space="preserve">, </w:t>
      </w:r>
      <w:proofErr w:type="spellStart"/>
      <w:r w:rsidRPr="00A63B73">
        <w:t>eds</w:t>
      </w:r>
      <w:proofErr w:type="spellEnd"/>
      <w:r w:rsidRPr="00A63B73">
        <w:t xml:space="preserve">. </w:t>
      </w:r>
      <w:r w:rsidRPr="00A63B73">
        <w:rPr>
          <w:i/>
        </w:rPr>
        <w:t>Deset kroků procesem komunitního plánování.</w:t>
      </w:r>
      <w:r w:rsidRPr="00A63B73">
        <w:t xml:space="preserve"> Ústí nad Labem: Centrum komunitní práce Ústí nad Labem, 2008. ISBN 978-80-254-2800-9.</w:t>
      </w:r>
    </w:p>
    <w:p w14:paraId="64A79553" w14:textId="77777777" w:rsidR="00D02D75" w:rsidRPr="00A63B73" w:rsidRDefault="00D02D75" w:rsidP="00D02D75">
      <w:pPr>
        <w:pStyle w:val="Zkladntext"/>
        <w:spacing w:after="240" w:line="276" w:lineRule="auto"/>
        <w:jc w:val="both"/>
      </w:pPr>
      <w:r w:rsidRPr="00A63B73">
        <w:t xml:space="preserve">MPSV. </w:t>
      </w:r>
      <w:r w:rsidRPr="00A63B73">
        <w:rPr>
          <w:i/>
        </w:rPr>
        <w:t>Průvodce procesem komunitního plánování sociálních služeb</w:t>
      </w:r>
      <w:r w:rsidRPr="00A63B73">
        <w:t>. 1. vydání. Praha: Ministerstvo práce a sociálních věcí, 2004. IBSN 80-86878-03-1.</w:t>
      </w:r>
    </w:p>
    <w:p w14:paraId="20A4FA40" w14:textId="77777777" w:rsidR="00D02D75" w:rsidRPr="00D02D75" w:rsidRDefault="00D02D75" w:rsidP="00D02D75">
      <w:pPr>
        <w:pStyle w:val="Zkladntext"/>
        <w:spacing w:after="240" w:line="276" w:lineRule="auto"/>
        <w:jc w:val="both"/>
        <w:rPr>
          <w:rStyle w:val="Hypertextovodkaz"/>
          <w:color w:val="auto"/>
        </w:rPr>
      </w:pPr>
      <w:r w:rsidRPr="00D02D75">
        <w:rPr>
          <w:smallCaps/>
        </w:rPr>
        <w:t>ORINIAKOVÁ,</w:t>
      </w:r>
      <w:r w:rsidRPr="00D02D75">
        <w:t xml:space="preserve"> Pavla a kol.</w:t>
      </w:r>
      <w:r w:rsidRPr="00D02D75">
        <w:rPr>
          <w:smallCaps/>
        </w:rPr>
        <w:t xml:space="preserve"> </w:t>
      </w:r>
      <w:r w:rsidRPr="00D02D75">
        <w:t xml:space="preserve"> </w:t>
      </w:r>
      <w:r w:rsidRPr="00D02D75">
        <w:rPr>
          <w:i/>
        </w:rPr>
        <w:t>Návrhy kapitol pro komunitní plánování sociálních služeb v ČR</w:t>
      </w:r>
      <w:r w:rsidRPr="00D02D75">
        <w:t xml:space="preserve"> [online]. Praha:</w:t>
      </w:r>
      <w:r w:rsidRPr="00D02D75">
        <w:rPr>
          <w:bCs/>
        </w:rPr>
        <w:t xml:space="preserve"> Komunitní plánování, o. p. s.</w:t>
      </w:r>
      <w:r w:rsidRPr="00D02D75">
        <w:t xml:space="preserve">, c2005 [cit. 2015-2-9]. Dostupné </w:t>
      </w:r>
      <w:r w:rsidRPr="00D02D75">
        <w:br/>
        <w:t xml:space="preserve">z: </w:t>
      </w:r>
      <w:hyperlink r:id="rId38" w:history="1">
        <w:r w:rsidRPr="00D02D75">
          <w:rPr>
            <w:rStyle w:val="Hypertextovodkaz"/>
            <w:color w:val="auto"/>
          </w:rPr>
          <w:t>http://www.mpsv.cz/files/clanky/2472/Kapitoly_KPSS.pdf</w:t>
        </w:r>
      </w:hyperlink>
      <w:r w:rsidRPr="00D02D75">
        <w:rPr>
          <w:rStyle w:val="Hypertextovodkaz"/>
          <w:color w:val="auto"/>
        </w:rPr>
        <w:t xml:space="preserve">     </w:t>
      </w:r>
    </w:p>
    <w:p w14:paraId="454611F4" w14:textId="5C7B1534" w:rsidR="00D02D75" w:rsidRDefault="00D02D75" w:rsidP="00D02D75">
      <w:pPr>
        <w:pStyle w:val="Zkladntext"/>
        <w:spacing w:line="276" w:lineRule="auto"/>
        <w:jc w:val="both"/>
        <w:rPr>
          <w:rStyle w:val="right4"/>
        </w:rPr>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280B09C5" w14:textId="77777777" w:rsidR="00B257DC" w:rsidRPr="00C6583D" w:rsidRDefault="00B257DC" w:rsidP="00B257DC">
      <w:pPr>
        <w:jc w:val="both"/>
      </w:pPr>
      <w:r w:rsidRPr="00C6583D">
        <w:t xml:space="preserve">PILÁT, Miroslav, Dagmar PRACHNIAROVÁ a kol. 2. </w:t>
      </w:r>
      <w:r w:rsidRPr="00C6583D">
        <w:rPr>
          <w:i/>
        </w:rPr>
        <w:t>Komunitní plán sociálních služeb města Olomouce na období let 2010-2012.</w:t>
      </w:r>
      <w:r w:rsidRPr="00C6583D">
        <w:t xml:space="preserve">  1. vydání. Olomouc: Statutární město Olomouc, 2009. ISBN 978-80-254-6466-3.</w:t>
      </w:r>
    </w:p>
    <w:p w14:paraId="51402417" w14:textId="4E7A8C45" w:rsidR="0027156A" w:rsidRDefault="00D02D75" w:rsidP="00D02D75">
      <w:pPr>
        <w:pStyle w:val="Zkladntext"/>
        <w:spacing w:after="240" w:line="276" w:lineRule="auto"/>
        <w:jc w:val="both"/>
      </w:pPr>
      <w:r w:rsidRPr="00A63B73">
        <w:t xml:space="preserve">VASKOVÁ, Vladana a Ondřej ŽEŽULA. </w:t>
      </w:r>
      <w:r w:rsidRPr="00A63B73">
        <w:rPr>
          <w:i/>
        </w:rPr>
        <w:t>Komunitní plánování –</w:t>
      </w:r>
      <w:r w:rsidRPr="00A63B73">
        <w:t xml:space="preserve"> </w:t>
      </w:r>
      <w:r w:rsidRPr="00A63B73">
        <w:rPr>
          <w:i/>
        </w:rPr>
        <w:t>věc veřejná</w:t>
      </w:r>
      <w:r w:rsidRPr="00A63B73">
        <w:t>. 1. vydání. Praha: Ministerstvo práce a sociálních věcí ČR, 2002. ISBN 80-86552-30-6.</w:t>
      </w:r>
    </w:p>
    <w:p w14:paraId="2C7490AD" w14:textId="77777777" w:rsidR="00D02D75" w:rsidRPr="00A63B73" w:rsidRDefault="00D02D75" w:rsidP="00D02D75">
      <w:pPr>
        <w:jc w:val="both"/>
      </w:pPr>
      <w:r w:rsidRPr="00A63B73">
        <w:t>Zákon č. 108/2006 Sb., o sociálních službách, ve znění pozdějších předpisů</w:t>
      </w:r>
      <w:r>
        <w:t>.</w:t>
      </w:r>
    </w:p>
    <w:p w14:paraId="0EDF0F7F" w14:textId="77777777" w:rsidR="00D02D75" w:rsidRPr="00591769" w:rsidRDefault="00D02D75" w:rsidP="00D02D75">
      <w:pPr>
        <w:spacing w:after="240"/>
        <w:jc w:val="both"/>
        <w:rPr>
          <w:sz w:val="32"/>
          <w:szCs w:val="32"/>
        </w:rPr>
      </w:pPr>
      <w:r w:rsidRPr="00A63B73">
        <w:t>Vyhláška č. 505/2006 Sb., kterou se provádějí některá ustanovení zákona o sociálních službách, ve znění pozdějších předpisů</w:t>
      </w:r>
      <w:r>
        <w:rPr>
          <w:sz w:val="32"/>
          <w:szCs w:val="32"/>
        </w:rPr>
        <w:t>.</w:t>
      </w:r>
    </w:p>
    <w:p w14:paraId="24B56631" w14:textId="732EF2D0" w:rsidR="00D02D75" w:rsidRDefault="00D02D75">
      <w:pPr>
        <w:sectPr w:rsidR="00D02D75" w:rsidSect="006A4C4F">
          <w:headerReference w:type="even" r:id="rId39"/>
          <w:headerReference w:type="default" r:id="rId40"/>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24" w:name="_Toc64449167"/>
      <w:r w:rsidRPr="004E2697">
        <w:lastRenderedPageBreak/>
        <w:t>Přehled dostupných ikon</w:t>
      </w:r>
      <w:bookmarkEnd w:id="2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25" w:name="frmCas" w:colFirst="0" w:colLast="0"/>
            <w:bookmarkStart w:id="2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7" w:name="frmKlicovaSlova" w:colFirst="0" w:colLast="0"/>
            <w:bookmarkStart w:id="28" w:name="frmOdpocinek" w:colFirst="2" w:colLast="2"/>
            <w:bookmarkEnd w:id="25"/>
            <w:bookmarkEnd w:id="2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9" w:name="frmPruvodceStudiem" w:colFirst="0" w:colLast="0"/>
            <w:bookmarkStart w:id="30" w:name="frmPruvodceTextem" w:colFirst="2" w:colLast="2"/>
            <w:bookmarkEnd w:id="27"/>
            <w:bookmarkEnd w:id="2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31" w:name="frmRychlyNahled" w:colFirst="0" w:colLast="0"/>
            <w:bookmarkStart w:id="32" w:name="frmShrnuti" w:colFirst="2" w:colLast="2"/>
            <w:bookmarkEnd w:id="29"/>
            <w:bookmarkEnd w:id="3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33" w:name="frmTutorialy" w:colFirst="0" w:colLast="0"/>
            <w:bookmarkStart w:id="34" w:name="frmDefinice" w:colFirst="2" w:colLast="2"/>
            <w:bookmarkEnd w:id="31"/>
            <w:bookmarkEnd w:id="3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35" w:name="frmKZapamatovani" w:colFirst="0" w:colLast="0"/>
            <w:bookmarkStart w:id="36" w:name="frmPripadovaStudie" w:colFirst="2" w:colLast="2"/>
            <w:bookmarkEnd w:id="33"/>
            <w:bookmarkEnd w:id="3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37" w:name="frmResenaUloha" w:colFirst="0" w:colLast="0"/>
            <w:bookmarkStart w:id="38" w:name="frmVeta" w:colFirst="2" w:colLast="2"/>
            <w:bookmarkEnd w:id="35"/>
            <w:bookmarkEnd w:id="3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9" w:name="frmKontrolniOtazka" w:colFirst="0" w:colLast="0"/>
            <w:bookmarkStart w:id="40" w:name="frmKorespondencniUkol" w:colFirst="2" w:colLast="2"/>
            <w:bookmarkEnd w:id="37"/>
            <w:bookmarkEnd w:id="3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41" w:name="frmOdpovedi" w:colFirst="0" w:colLast="0"/>
            <w:bookmarkStart w:id="42" w:name="frmOtazky" w:colFirst="2" w:colLast="2"/>
            <w:bookmarkEnd w:id="39"/>
            <w:bookmarkEnd w:id="40"/>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43" w:name="frmSamostatnyUkol" w:colFirst="0" w:colLast="0"/>
            <w:bookmarkStart w:id="44" w:name="frmLiteratura" w:colFirst="2" w:colLast="2"/>
            <w:bookmarkEnd w:id="41"/>
            <w:bookmarkEnd w:id="42"/>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45" w:name="frmProZajemce" w:colFirst="0" w:colLast="0"/>
            <w:bookmarkStart w:id="46" w:name="frmUkolKZamysleni" w:colFirst="2" w:colLast="2"/>
            <w:bookmarkEnd w:id="43"/>
            <w:bookmarkEnd w:id="44"/>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45"/>
      <w:bookmarkEnd w:id="46"/>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4"/>
          <w:type w:val="continuous"/>
          <w:pgSz w:w="11906" w:h="16838" w:code="9"/>
          <w:pgMar w:top="1440" w:right="1440" w:bottom="1440" w:left="1800" w:header="709" w:footer="709" w:gutter="0"/>
          <w:cols w:space="708"/>
          <w:docGrid w:linePitch="360"/>
        </w:sectPr>
      </w:pPr>
    </w:p>
    <w:p w14:paraId="1C0BBC66" w14:textId="24779B04" w:rsidR="007C7BE5" w:rsidRDefault="003A772A"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sdt>
            <w:sdtPr>
              <w:rPr>
                <w:rStyle w:val="Nzevknihy"/>
              </w:rPr>
              <w:id w:val="-433048552"/>
              <w:placeholder>
                <w:docPart w:val="258199EC41884FD4BD47EB8A02DB3FD2"/>
              </w:placeholder>
            </w:sdtPr>
            <w:sdtEndPr>
              <w:rPr>
                <w:rStyle w:val="Nzevknihy"/>
                <w:sz w:val="40"/>
                <w:szCs w:val="40"/>
              </w:rPr>
            </w:sdtEndPr>
            <w:sdtContent>
              <w:sdt>
                <w:sdtPr>
                  <w:rPr>
                    <w:rStyle w:val="Nzevknihy"/>
                    <w:sz w:val="40"/>
                    <w:szCs w:val="40"/>
                  </w:rPr>
                  <w:id w:val="-566026900"/>
                  <w:placeholder>
                    <w:docPart w:val="0A0BCB1C90BF454CA1AE88FC7B258163"/>
                  </w:placeholder>
                </w:sdtPr>
                <w:sdtEndPr>
                  <w:rPr>
                    <w:rStyle w:val="Nzevknihy"/>
                  </w:rPr>
                </w:sdtEndPr>
                <w:sdtContent>
                  <w:r w:rsidR="00326EFE" w:rsidRPr="00326EFE">
                    <w:rPr>
                      <w:rStyle w:val="Nzevknihy"/>
                      <w:color w:val="auto"/>
                      <w:sz w:val="24"/>
                      <w:szCs w:val="24"/>
                    </w:rPr>
                    <w:t xml:space="preserve">Komunitní plánování sociálních služeb jako </w:t>
                  </w:r>
                  <w:proofErr w:type="spellStart"/>
                  <w:r w:rsidR="00326EFE" w:rsidRPr="00326EFE">
                    <w:rPr>
                      <w:rStyle w:val="Nzevknihy"/>
                      <w:color w:val="auto"/>
                      <w:sz w:val="24"/>
                      <w:szCs w:val="24"/>
                    </w:rPr>
                    <w:t>makrometoda</w:t>
                  </w:r>
                  <w:proofErr w:type="spellEnd"/>
                  <w:r w:rsidR="00326EFE" w:rsidRPr="00326EFE">
                    <w:rPr>
                      <w:rStyle w:val="Nzevknihy"/>
                      <w:color w:val="auto"/>
                      <w:sz w:val="24"/>
                      <w:szCs w:val="24"/>
                    </w:rPr>
                    <w:t xml:space="preserve"> </w:t>
                  </w:r>
                  <w:r w:rsidR="00C815EB">
                    <w:rPr>
                      <w:rStyle w:val="Nzevknihy"/>
                      <w:color w:val="auto"/>
                      <w:sz w:val="24"/>
                      <w:szCs w:val="24"/>
                    </w:rPr>
                    <w:br/>
                  </w:r>
                  <w:r w:rsidR="00326EFE" w:rsidRPr="00326EFE">
                    <w:rPr>
                      <w:rStyle w:val="Nzevknihy"/>
                      <w:color w:val="auto"/>
                      <w:sz w:val="24"/>
                      <w:szCs w:val="24"/>
                    </w:rPr>
                    <w:t xml:space="preserve">sociální práce – </w:t>
                  </w:r>
                  <w:r w:rsidR="00C815EB">
                    <w:rPr>
                      <w:rStyle w:val="Nzevknihy"/>
                      <w:color w:val="auto"/>
                      <w:sz w:val="24"/>
                      <w:szCs w:val="24"/>
                    </w:rPr>
                    <w:t>5</w:t>
                  </w:r>
                  <w:r w:rsidR="00326EFE" w:rsidRPr="00326EFE">
                    <w:rPr>
                      <w:rStyle w:val="Nzevknihy"/>
                      <w:color w:val="auto"/>
                      <w:sz w:val="24"/>
                      <w:szCs w:val="24"/>
                    </w:rPr>
                    <w:t>. část:</w:t>
                  </w:r>
                  <w:r w:rsidR="00C815EB">
                    <w:rPr>
                      <w:rStyle w:val="Nzevknihy"/>
                      <w:color w:val="auto"/>
                      <w:sz w:val="24"/>
                      <w:szCs w:val="24"/>
                    </w:rPr>
                    <w:t xml:space="preserve"> </w:t>
                  </w:r>
                  <w:r w:rsidR="00C815EB" w:rsidRPr="00C815EB">
                    <w:rPr>
                      <w:b/>
                    </w:rPr>
                    <w:t xml:space="preserve">Komunitní plánování z pohledu právního řádu České </w:t>
                  </w:r>
                  <w:r w:rsidR="00C815EB">
                    <w:rPr>
                      <w:b/>
                    </w:rPr>
                    <w:br/>
                  </w:r>
                  <w:r w:rsidR="00C815EB" w:rsidRPr="00C815EB">
                    <w:rPr>
                      <w:b/>
                    </w:rPr>
                    <w:t>republiky. Účastníci komunitního plánování sociálních služeb</w:t>
                  </w:r>
                  <w:r w:rsidR="00C815EB">
                    <w:rPr>
                      <w:i/>
                    </w:rPr>
                    <w:t xml:space="preserve"> </w:t>
                  </w:r>
                </w:sdtContent>
              </w:sdt>
            </w:sdtContent>
          </w:sdt>
          <w:r w:rsidR="00326EFE">
            <w:rPr>
              <w:rStyle w:val="Nzevknihy"/>
              <w:sz w:val="40"/>
              <w:szCs w:val="40"/>
            </w:rPr>
            <w:t xml:space="preserve">  </w:t>
          </w:r>
        </w:sdtContent>
      </w:sdt>
    </w:p>
    <w:p w14:paraId="09474BAE" w14:textId="50B82076" w:rsidR="007C7BE5" w:rsidRDefault="003A772A"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B36AAB">
            <w:rPr>
              <w:b/>
            </w:rPr>
            <w:t>PaedDr. Miroslav Pilát,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882ECCA" w:rsidR="007C7BE5" w:rsidRDefault="00C22162" w:rsidP="007C7BE5">
          <w:pPr>
            <w:pStyle w:val="Tlotextu"/>
            <w:ind w:left="1416" w:firstLine="708"/>
          </w:pPr>
          <w:r>
            <w:t>Fakulta veřejných politik</w:t>
          </w:r>
          <w:r w:rsidR="007C7BE5">
            <w:t xml:space="preserve"> v </w:t>
          </w:r>
          <w:r w:rsidR="00D9582E">
            <w:t>Opavě</w:t>
          </w:r>
        </w:p>
        <w:p w14:paraId="67D90EC5" w14:textId="39814D22" w:rsidR="007C7BE5" w:rsidRDefault="007C7BE5" w:rsidP="007C7BE5">
          <w:pPr>
            <w:pStyle w:val="Tlotextu"/>
          </w:pPr>
          <w:r>
            <w:t>Určeno:</w:t>
          </w:r>
          <w:r>
            <w:tab/>
          </w:r>
          <w:r>
            <w:tab/>
          </w:r>
          <w:r w:rsidR="00C22162">
            <w:t>pedagogickým zaměstnancům SU</w:t>
          </w:r>
        </w:p>
      </w:sdtContent>
    </w:sdt>
    <w:p w14:paraId="0D18933B" w14:textId="69A68B08" w:rsidR="007C7BE5" w:rsidRDefault="003A772A"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26EFE">
            <w:rPr>
              <w:noProof/>
            </w:rPr>
            <w:t>1</w:t>
          </w:r>
          <w:r w:rsidR="00B257DC">
            <w:rPr>
              <w:noProof/>
            </w:rPr>
            <w:t>6</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5"/>
      <w:headerReference w:type="default" r:id="rId56"/>
      <w:footerReference w:type="even" r:id="rId57"/>
      <w:footerReference w:type="default" r:id="rId58"/>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89D8" w14:textId="77777777" w:rsidR="003A772A" w:rsidRDefault="003A772A" w:rsidP="00B60DC8">
      <w:pPr>
        <w:spacing w:after="0" w:line="240" w:lineRule="auto"/>
      </w:pPr>
      <w:r>
        <w:separator/>
      </w:r>
    </w:p>
  </w:endnote>
  <w:endnote w:type="continuationSeparator" w:id="0">
    <w:p w14:paraId="68D30CB7" w14:textId="77777777" w:rsidR="003A772A" w:rsidRDefault="003A772A"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7F910180" w:rsidR="00B36AAB" w:rsidRDefault="00B36AAB">
        <w:pPr>
          <w:pStyle w:val="Zpat"/>
        </w:pPr>
        <w:r>
          <w:fldChar w:fldCharType="begin"/>
        </w:r>
        <w:r>
          <w:instrText>PAGE   \* MERGEFORMAT</w:instrText>
        </w:r>
        <w:r>
          <w:fldChar w:fldCharType="separate"/>
        </w:r>
        <w:r w:rsidR="00C22162">
          <w:rPr>
            <w:noProof/>
          </w:rPr>
          <w:t>2</w:t>
        </w:r>
        <w:r>
          <w:fldChar w:fldCharType="end"/>
        </w:r>
      </w:p>
    </w:sdtContent>
  </w:sdt>
  <w:p w14:paraId="1D83A264" w14:textId="77777777" w:rsidR="00B36AAB" w:rsidRDefault="00B36A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103E" w14:textId="77777777" w:rsidR="001C5F4C" w:rsidRDefault="001C5F4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B36AAB" w:rsidRDefault="00B36AAB">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B36AAB" w:rsidRDefault="00B36AA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7D74C89A" w:rsidR="00B36AAB" w:rsidRDefault="00B36AAB">
        <w:pPr>
          <w:pStyle w:val="Zpat"/>
        </w:pPr>
        <w:r>
          <w:fldChar w:fldCharType="begin"/>
        </w:r>
        <w:r>
          <w:instrText>PAGE   \* MERGEFORMAT</w:instrText>
        </w:r>
        <w:r>
          <w:fldChar w:fldCharType="separate"/>
        </w:r>
        <w:r w:rsidR="0061079F">
          <w:rPr>
            <w:noProof/>
          </w:rPr>
          <w:t>14</w:t>
        </w:r>
        <w:r>
          <w:fldChar w:fldCharType="end"/>
        </w:r>
      </w:p>
    </w:sdtContent>
  </w:sdt>
  <w:p w14:paraId="5572053D" w14:textId="77777777" w:rsidR="00B36AAB" w:rsidRDefault="00B36AAB"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FFAF80F" w:rsidR="00B36AAB" w:rsidRDefault="00B36AAB">
        <w:pPr>
          <w:pStyle w:val="Zpat"/>
          <w:jc w:val="right"/>
        </w:pPr>
        <w:r>
          <w:fldChar w:fldCharType="begin"/>
        </w:r>
        <w:r>
          <w:instrText>PAGE   \* MERGEFORMAT</w:instrText>
        </w:r>
        <w:r>
          <w:fldChar w:fldCharType="separate"/>
        </w:r>
        <w:r w:rsidR="0061079F">
          <w:rPr>
            <w:noProof/>
          </w:rPr>
          <w:t>13</w:t>
        </w:r>
        <w:r>
          <w:fldChar w:fldCharType="end"/>
        </w:r>
      </w:p>
    </w:sdtContent>
  </w:sdt>
  <w:p w14:paraId="3EB9FB73" w14:textId="77777777" w:rsidR="00B36AAB" w:rsidRDefault="00B36AA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B36AAB" w:rsidRDefault="00B36AAB"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B36AAB" w:rsidRDefault="00B36A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F5A0" w14:textId="77777777" w:rsidR="003A772A" w:rsidRDefault="003A772A" w:rsidP="00B60DC8">
      <w:pPr>
        <w:spacing w:after="0" w:line="240" w:lineRule="auto"/>
      </w:pPr>
      <w:r>
        <w:separator/>
      </w:r>
    </w:p>
  </w:footnote>
  <w:footnote w:type="continuationSeparator" w:id="0">
    <w:p w14:paraId="686ABC6E" w14:textId="77777777" w:rsidR="003A772A" w:rsidRDefault="003A772A" w:rsidP="00B60DC8">
      <w:pPr>
        <w:spacing w:after="0" w:line="240" w:lineRule="auto"/>
      </w:pPr>
      <w:r>
        <w:continuationSeparator/>
      </w:r>
    </w:p>
  </w:footnote>
  <w:footnote w:id="1">
    <w:p w14:paraId="3725F702" w14:textId="77777777" w:rsidR="009F1ED1" w:rsidRPr="003D6232" w:rsidRDefault="009F1ED1" w:rsidP="005B3FCA">
      <w:pPr>
        <w:spacing w:after="0"/>
        <w:jc w:val="both"/>
        <w:rPr>
          <w:rStyle w:val="right4"/>
          <w:sz w:val="20"/>
          <w:szCs w:val="20"/>
        </w:rPr>
      </w:pPr>
      <w:r>
        <w:rPr>
          <w:rStyle w:val="Znakapoznpodarou"/>
        </w:rPr>
        <w:footnoteRef/>
      </w:r>
      <w:r>
        <w:t xml:space="preserve"> </w:t>
      </w:r>
      <w:r w:rsidRPr="003D6232">
        <w:rPr>
          <w:sz w:val="20"/>
          <w:szCs w:val="20"/>
        </w:rPr>
        <w:t xml:space="preserve">Viz </w:t>
      </w:r>
      <w:r w:rsidRPr="003D6232">
        <w:rPr>
          <w:bCs/>
          <w:sz w:val="20"/>
          <w:szCs w:val="20"/>
        </w:rPr>
        <w:t xml:space="preserve">PILÁT, Miroslav. </w:t>
      </w:r>
      <w:r w:rsidRPr="003D6232">
        <w:rPr>
          <w:bCs/>
          <w:i/>
          <w:sz w:val="20"/>
          <w:szCs w:val="20"/>
        </w:rPr>
        <w:t>Komunitní plánování sociálních služeb v současné teorii a praxi</w:t>
      </w:r>
      <w:r w:rsidRPr="003D6232">
        <w:rPr>
          <w:bCs/>
          <w:sz w:val="20"/>
          <w:szCs w:val="20"/>
        </w:rPr>
        <w:t xml:space="preserve">. Praha: Portál, 2015. ISBN </w:t>
      </w:r>
      <w:r w:rsidRPr="003D6232">
        <w:rPr>
          <w:rStyle w:val="right4"/>
          <w:sz w:val="20"/>
          <w:szCs w:val="20"/>
        </w:rPr>
        <w:t>978-80-262-0932-4.</w:t>
      </w:r>
    </w:p>
    <w:p w14:paraId="4681D7E6" w14:textId="77777777" w:rsidR="009F1ED1" w:rsidRDefault="009F1ED1" w:rsidP="005B3FCA">
      <w:pPr>
        <w:pStyle w:val="Textpoznpodarou"/>
        <w:spacing w:line="276" w:lineRule="auto"/>
        <w:jc w:val="both"/>
      </w:pPr>
      <w:r>
        <w:t>Zákon č. 108/2006 Sb., o sociálních službách, ve znění pozdějších předpisů.</w:t>
      </w:r>
    </w:p>
  </w:footnote>
  <w:footnote w:id="2">
    <w:p w14:paraId="7E447A07" w14:textId="77777777" w:rsidR="009F1ED1" w:rsidRPr="007245FC" w:rsidRDefault="009F1ED1" w:rsidP="005B3FCA">
      <w:pPr>
        <w:autoSpaceDE w:val="0"/>
        <w:autoSpaceDN w:val="0"/>
        <w:adjustRightInd w:val="0"/>
        <w:spacing w:after="0"/>
        <w:jc w:val="both"/>
        <w:rPr>
          <w:bCs/>
          <w:sz w:val="20"/>
          <w:szCs w:val="20"/>
        </w:rPr>
      </w:pPr>
      <w:r>
        <w:rPr>
          <w:rStyle w:val="Znakapoznpodarou"/>
        </w:rPr>
        <w:footnoteRef/>
      </w:r>
      <w:r>
        <w:t xml:space="preserve"> </w:t>
      </w:r>
      <w:r>
        <w:rPr>
          <w:bCs/>
          <w:sz w:val="20"/>
          <w:szCs w:val="20"/>
        </w:rPr>
        <w:t>Zákon</w:t>
      </w:r>
      <w:r w:rsidRPr="00763451">
        <w:rPr>
          <w:sz w:val="20"/>
          <w:szCs w:val="20"/>
        </w:rPr>
        <w:t xml:space="preserve"> </w:t>
      </w:r>
      <w:r>
        <w:rPr>
          <w:sz w:val="20"/>
          <w:szCs w:val="20"/>
        </w:rPr>
        <w:t xml:space="preserve">č. 254/2014 Sb., ze </w:t>
      </w:r>
      <w:r w:rsidRPr="00763451">
        <w:rPr>
          <w:sz w:val="20"/>
          <w:szCs w:val="20"/>
        </w:rPr>
        <w:t>dne 22. října 2014,</w:t>
      </w:r>
      <w:r>
        <w:rPr>
          <w:bCs/>
          <w:sz w:val="20"/>
          <w:szCs w:val="20"/>
        </w:rPr>
        <w:t xml:space="preserve"> </w:t>
      </w:r>
      <w:r w:rsidRPr="00763451">
        <w:rPr>
          <w:bCs/>
          <w:sz w:val="20"/>
          <w:szCs w:val="20"/>
        </w:rPr>
        <w:t>kterým se mění zákon č. 108/2006 Sb., o sociálních službách, ve znění pozdějších předpisů</w:t>
      </w:r>
      <w:r>
        <w:rPr>
          <w:bCs/>
          <w:sz w:val="20"/>
          <w:szCs w:val="20"/>
        </w:rPr>
        <w:t xml:space="preserve">, </w:t>
      </w:r>
      <w:r w:rsidRPr="00763451">
        <w:rPr>
          <w:bCs/>
          <w:sz w:val="20"/>
          <w:szCs w:val="20"/>
        </w:rPr>
        <w:t xml:space="preserve">zákon č. 111/2006 Sb., o pomoci v hmotné nouzi, ve znění pozdějších předpisů, </w:t>
      </w:r>
      <w:r>
        <w:rPr>
          <w:bCs/>
          <w:sz w:val="20"/>
          <w:szCs w:val="20"/>
        </w:rPr>
        <w:br/>
      </w:r>
      <w:r w:rsidRPr="00763451">
        <w:rPr>
          <w:bCs/>
          <w:sz w:val="20"/>
          <w:szCs w:val="20"/>
        </w:rPr>
        <w:t>a zákon č</w:t>
      </w:r>
      <w:r>
        <w:rPr>
          <w:bCs/>
          <w:sz w:val="20"/>
          <w:szCs w:val="20"/>
        </w:rPr>
        <w:t>. 73/2011 Sb.,</w:t>
      </w:r>
      <w:r w:rsidRPr="00763451">
        <w:rPr>
          <w:bCs/>
          <w:sz w:val="20"/>
          <w:szCs w:val="20"/>
        </w:rPr>
        <w:t xml:space="preserve"> o Úřadu práce České republiky a o změně souvisejících zákonů, ve znění pozdějších předpisů</w:t>
      </w:r>
      <w:r>
        <w:rPr>
          <w:bCs/>
          <w:sz w:val="20"/>
          <w:szCs w:val="20"/>
        </w:rPr>
        <w:t>.</w:t>
      </w:r>
    </w:p>
  </w:footnote>
  <w:footnote w:id="3">
    <w:p w14:paraId="240A58D4" w14:textId="77777777" w:rsidR="009F1ED1" w:rsidRPr="003D6232" w:rsidRDefault="009F1ED1" w:rsidP="005B3FCA">
      <w:pPr>
        <w:spacing w:after="0"/>
        <w:jc w:val="both"/>
        <w:rPr>
          <w:rStyle w:val="right4"/>
          <w:sz w:val="20"/>
          <w:szCs w:val="20"/>
        </w:rPr>
      </w:pPr>
      <w:r>
        <w:rPr>
          <w:rStyle w:val="Znakapoznpodarou"/>
        </w:rPr>
        <w:footnoteRef/>
      </w:r>
      <w:r>
        <w:t xml:space="preserve"> </w:t>
      </w:r>
      <w:r w:rsidRPr="003D6232">
        <w:rPr>
          <w:sz w:val="20"/>
          <w:szCs w:val="20"/>
        </w:rPr>
        <w:t xml:space="preserve">Viz </w:t>
      </w:r>
      <w:r w:rsidRPr="003D6232">
        <w:rPr>
          <w:bCs/>
          <w:sz w:val="20"/>
          <w:szCs w:val="20"/>
        </w:rPr>
        <w:t xml:space="preserve">PILÁT, Miroslav. </w:t>
      </w:r>
      <w:r w:rsidRPr="003D6232">
        <w:rPr>
          <w:bCs/>
          <w:i/>
          <w:sz w:val="20"/>
          <w:szCs w:val="20"/>
        </w:rPr>
        <w:t>Komunitní plánování sociálních služeb v současné teorii a praxi</w:t>
      </w:r>
      <w:r w:rsidRPr="003D6232">
        <w:rPr>
          <w:bCs/>
          <w:sz w:val="20"/>
          <w:szCs w:val="20"/>
        </w:rPr>
        <w:t xml:space="preserve">. Praha: Portál, 2015. ISBN </w:t>
      </w:r>
      <w:r w:rsidRPr="003D6232">
        <w:rPr>
          <w:rStyle w:val="right4"/>
          <w:sz w:val="20"/>
          <w:szCs w:val="20"/>
        </w:rPr>
        <w:t>978-80-262-0932-4.</w:t>
      </w:r>
    </w:p>
    <w:p w14:paraId="3BFE8147" w14:textId="77777777" w:rsidR="009F1ED1" w:rsidRDefault="009F1ED1" w:rsidP="005B3FCA">
      <w:pPr>
        <w:pStyle w:val="Textpoznpodarou"/>
        <w:spacing w:line="276" w:lineRule="auto"/>
        <w:jc w:val="both"/>
      </w:pPr>
      <w:r>
        <w:t>Zákon č. 108/2006 Sb., o sociálních službách, ve znění pozdějších předpisů.</w:t>
      </w:r>
    </w:p>
    <w:p w14:paraId="2DB2467A" w14:textId="77777777" w:rsidR="009F1ED1" w:rsidRDefault="009F1ED1" w:rsidP="005B3FCA">
      <w:pPr>
        <w:pStyle w:val="Textpoznpodarou"/>
        <w:spacing w:line="276" w:lineRule="auto"/>
        <w:jc w:val="both"/>
      </w:pPr>
    </w:p>
  </w:footnote>
  <w:footnote w:id="4">
    <w:p w14:paraId="2B468D50" w14:textId="33B422BB" w:rsidR="009F1ED1" w:rsidRPr="005E09DF" w:rsidRDefault="009F1ED1" w:rsidP="00A9263C">
      <w:pPr>
        <w:pStyle w:val="Zkladntext"/>
        <w:jc w:val="both"/>
        <w:rPr>
          <w:b/>
        </w:rPr>
      </w:pPr>
      <w:r>
        <w:rPr>
          <w:rStyle w:val="Znakapoznpodarou"/>
        </w:rPr>
        <w:footnoteRef/>
      </w:r>
      <w:r>
        <w:t xml:space="preserve"> </w:t>
      </w:r>
      <w:r w:rsidRPr="005E09DF">
        <w:rPr>
          <w:sz w:val="20"/>
          <w:szCs w:val="20"/>
        </w:rPr>
        <w:t xml:space="preserve">Na tomto místě si dovolíme s výše uvedeným tvrzením polemizovat. Přikláníme se k názoru některých autorů a autorit v oblasti komunitního plánování, jako je například výše zmíněná práce Krbcové Mašínové </w:t>
      </w:r>
      <w:r w:rsidR="00A9263C">
        <w:rPr>
          <w:sz w:val="20"/>
          <w:szCs w:val="20"/>
        </w:rPr>
        <w:br/>
      </w:r>
      <w:r w:rsidRPr="005E09DF">
        <w:rPr>
          <w:sz w:val="20"/>
          <w:szCs w:val="20"/>
        </w:rPr>
        <w:t>a Polesného (2008), kteří nepovažují nesplnění poměrného zastoupení na základě principu triády na všech úrovních procesu komunitního plánování za tristní. Dosavadní praxe jejich názor potvrzuje; ne vždy a ve všech strukturách a úrovních komunitního plánování se daří do procesu komunitního plánování zapojovat zejména uživatele sociálních služeb, potažmo i </w:t>
      </w:r>
      <w:proofErr w:type="gramStart"/>
      <w:r w:rsidRPr="005E09DF">
        <w:rPr>
          <w:sz w:val="20"/>
          <w:szCs w:val="20"/>
        </w:rPr>
        <w:t>veřejnost..</w:t>
      </w:r>
      <w:proofErr w:type="gramEnd"/>
    </w:p>
  </w:footnote>
  <w:footnote w:id="5">
    <w:p w14:paraId="4EB08726" w14:textId="364E4447" w:rsidR="009F1ED1" w:rsidRPr="00870C8E" w:rsidRDefault="009F1ED1" w:rsidP="009F1ED1">
      <w:r>
        <w:rPr>
          <w:rStyle w:val="Znakapoznpodarou"/>
        </w:rPr>
        <w:footnoteRef/>
      </w:r>
      <w:r>
        <w:t xml:space="preserve"> </w:t>
      </w:r>
      <w:r w:rsidRPr="00870C8E">
        <w:rPr>
          <w:sz w:val="20"/>
          <w:szCs w:val="20"/>
        </w:rPr>
        <w:t>„</w:t>
      </w:r>
      <w:r w:rsidRPr="00870C8E">
        <w:rPr>
          <w:i/>
          <w:sz w:val="20"/>
          <w:szCs w:val="20"/>
        </w:rPr>
        <w:t>Uživatelem sociální služby může být kdokoliv, kdo vstoupí do smluvního vztahu s poskytovatelem sociální služby, jehož obsahem je zabezpečení těch činností, které popisuje zákon o sociálních službách. Pojem uživatel sociální služby se tedy používá jen v případech, kdy je trvale či jen dočasně zabezpečována pomoc a podpora v dohodnutém ro</w:t>
      </w:r>
      <w:r>
        <w:rPr>
          <w:i/>
          <w:sz w:val="20"/>
          <w:szCs w:val="20"/>
        </w:rPr>
        <w:t>zsahu oprávněným poskytovatelem.</w:t>
      </w:r>
      <w:r w:rsidRPr="00870C8E">
        <w:rPr>
          <w:i/>
          <w:sz w:val="20"/>
          <w:szCs w:val="20"/>
        </w:rPr>
        <w:t>“</w:t>
      </w:r>
      <w:r>
        <w:rPr>
          <w:sz w:val="20"/>
          <w:szCs w:val="20"/>
        </w:rPr>
        <w:t xml:space="preserve"> (MPSV, nedatováno, s. 1)</w:t>
      </w:r>
    </w:p>
    <w:p w14:paraId="653D9884" w14:textId="77777777" w:rsidR="009F1ED1" w:rsidRDefault="009F1ED1" w:rsidP="009F1ED1">
      <w:pPr>
        <w:pStyle w:val="Textpoznpodarou"/>
      </w:pPr>
    </w:p>
  </w:footnote>
  <w:footnote w:id="6">
    <w:p w14:paraId="07D3360E" w14:textId="4F1CE05E" w:rsidR="009C2D19" w:rsidRPr="000D6F0A" w:rsidRDefault="009C2D19" w:rsidP="009C2D19">
      <w:pPr>
        <w:autoSpaceDE w:val="0"/>
        <w:autoSpaceDN w:val="0"/>
        <w:adjustRightInd w:val="0"/>
        <w:spacing w:before="240" w:after="240"/>
        <w:jc w:val="both"/>
        <w:rPr>
          <w:sz w:val="20"/>
          <w:szCs w:val="20"/>
        </w:rPr>
      </w:pPr>
      <w:r>
        <w:rPr>
          <w:rStyle w:val="Znakapoznpodarou"/>
        </w:rPr>
        <w:footnoteRef/>
      </w:r>
      <w:r>
        <w:t xml:space="preserve"> </w:t>
      </w:r>
      <w:r w:rsidRPr="000D6F0A">
        <w:rPr>
          <w:sz w:val="20"/>
          <w:szCs w:val="20"/>
        </w:rPr>
        <w:t xml:space="preserve">V praxi se můžete setkat i s pojmy: realizačně-manažerský tým, řídící skupina, koordinační skupina nebo dokonce rozšířená triáda.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B36AAB" w:rsidRDefault="00B36AAB"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E570" w14:textId="3D3D9D81" w:rsidR="00B36AAB" w:rsidRPr="00F02230" w:rsidRDefault="00B36AAB" w:rsidP="00F02230">
    <w:pPr>
      <w:spacing w:after="0"/>
      <w:jc w:val="both"/>
      <w:rPr>
        <w:i/>
      </w:rPr>
    </w:pPr>
    <w:r w:rsidRPr="002B35DF">
      <w:rPr>
        <w:i/>
      </w:rPr>
      <w:t xml:space="preserve">Miroslav Pilát – 1. část: Stručný náhled vývoje poskytování sociálních služeb v ČR do roku 2006 a jejich legislativního ukotvení. </w:t>
    </w:r>
    <w:r w:rsidRPr="002B35DF">
      <w:rPr>
        <w:bCs/>
        <w:i/>
      </w:rPr>
      <w:t>Systém sociální ochrany obyvatel v</w:t>
    </w:r>
    <w:r>
      <w:rPr>
        <w:bCs/>
        <w:i/>
      </w:rPr>
      <w:t> </w:t>
    </w:r>
    <w:r w:rsidRPr="002B35DF">
      <w:rPr>
        <w:bCs/>
        <w:i/>
      </w:rPr>
      <w:t>ČR</w:t>
    </w:r>
  </w:p>
  <w:p w14:paraId="3010DE10" w14:textId="77777777" w:rsidR="00B36AAB" w:rsidRPr="00C87D9B" w:rsidRDefault="00B36AAB">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32F79551" w:rsidR="00B36AAB" w:rsidRPr="001C5F4C" w:rsidRDefault="00B36AAB" w:rsidP="001C5F4C">
    <w:pPr>
      <w:pStyle w:val="Zhlav"/>
    </w:pPr>
    <w:bookmarkStart w:id="47" w:name="_GoBack"/>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B36AAB" w:rsidRDefault="00B36AAB"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22F" w14:textId="38D54E6E" w:rsidR="001516C8" w:rsidRDefault="001516C8">
    <w:pPr>
      <w:pStyle w:val="Zhlav"/>
    </w:pPr>
  </w:p>
  <w:p w14:paraId="28EA38BB" w14:textId="77777777" w:rsidR="00B36AAB" w:rsidRDefault="00B36A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17A2" w14:textId="77777777" w:rsidR="001C5F4C" w:rsidRDefault="001C5F4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1564" w14:textId="104097A3" w:rsidR="001516C8" w:rsidRPr="001516C8" w:rsidRDefault="00B36AAB" w:rsidP="001516C8">
    <w:pPr>
      <w:jc w:val="both"/>
      <w:rPr>
        <w:i/>
      </w:rPr>
    </w:pPr>
    <w:r w:rsidRPr="002B35DF">
      <w:rPr>
        <w:i/>
      </w:rPr>
      <w:t xml:space="preserve">Miroslav Pilát – </w:t>
    </w:r>
    <w:r w:rsidR="001516C8">
      <w:rPr>
        <w:i/>
      </w:rPr>
      <w:t>5</w:t>
    </w:r>
    <w:r w:rsidRPr="002B35DF">
      <w:rPr>
        <w:i/>
      </w:rPr>
      <w:t>. část</w:t>
    </w:r>
    <w:r w:rsidR="001516C8">
      <w:rPr>
        <w:i/>
      </w:rPr>
      <w:t>:</w:t>
    </w:r>
    <w:r w:rsidR="001516C8" w:rsidRPr="001516C8">
      <w:t xml:space="preserve"> </w:t>
    </w:r>
    <w:r w:rsidR="001516C8" w:rsidRPr="001516C8">
      <w:rPr>
        <w:i/>
      </w:rPr>
      <w:t>Komunitní plánování z pohledu právního řádu České republiky. Účastníci komunitního plánování sociálních služeb</w:t>
    </w:r>
  </w:p>
  <w:p w14:paraId="196672EC" w14:textId="75770D1B" w:rsidR="00B36AAB" w:rsidRPr="00F02230" w:rsidRDefault="00B36AAB" w:rsidP="00F02230">
    <w:pPr>
      <w:spacing w:after="0"/>
      <w:jc w:val="both"/>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AACFED2" w:rsidR="00B36AAB" w:rsidRDefault="00B36AA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C5F4C">
      <w:rPr>
        <w:i/>
        <w:noProof/>
      </w:rPr>
      <w:t>Miroslav Pilát</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5F4C">
      <w:rPr>
        <w:i/>
        <w:noProof/>
      </w:rPr>
      <w:t xml:space="preserve">5. část: Komunitní plánování z pohledu právního řádu české republiky. Účastníci komunitního </w:t>
    </w:r>
    <w:r w:rsidR="001C5F4C">
      <w:rPr>
        <w:i/>
        <w:noProof/>
      </w:rPr>
      <w:br/>
      <w:t>plánování sociálních služeb</w:t>
    </w:r>
    <w:r w:rsidR="001C5F4C">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4C8D012D" w:rsidR="00B36AAB" w:rsidRPr="001516C8" w:rsidRDefault="001516C8" w:rsidP="001516C8">
    <w:pPr>
      <w:jc w:val="both"/>
      <w:rPr>
        <w:i/>
      </w:rPr>
    </w:pPr>
    <w:r w:rsidRPr="002B35DF">
      <w:rPr>
        <w:i/>
      </w:rPr>
      <w:t xml:space="preserve">Miroslav Pilát – </w:t>
    </w:r>
    <w:r>
      <w:rPr>
        <w:i/>
      </w:rPr>
      <w:t>5</w:t>
    </w:r>
    <w:r w:rsidRPr="002B35DF">
      <w:rPr>
        <w:i/>
      </w:rPr>
      <w:t>. část</w:t>
    </w:r>
    <w:r>
      <w:rPr>
        <w:i/>
      </w:rPr>
      <w:t>:</w:t>
    </w:r>
    <w:r w:rsidRPr="001516C8">
      <w:t xml:space="preserve"> </w:t>
    </w:r>
    <w:r w:rsidRPr="001516C8">
      <w:rPr>
        <w:i/>
      </w:rPr>
      <w:t>Komunitní plánování z pohledu právního řádu České republiky. Účastníci komunitního plánování sociálních služeb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3606" w14:textId="02494AC3" w:rsidR="00C815EB" w:rsidRPr="00C815EB" w:rsidRDefault="00C815EB" w:rsidP="00C815EB">
    <w:pPr>
      <w:jc w:val="both"/>
      <w:rPr>
        <w:i/>
      </w:rPr>
    </w:pPr>
    <w:r w:rsidRPr="002B35DF">
      <w:rPr>
        <w:i/>
      </w:rPr>
      <w:t xml:space="preserve">Miroslav Pilát – </w:t>
    </w:r>
    <w:r>
      <w:rPr>
        <w:i/>
      </w:rPr>
      <w:t>5</w:t>
    </w:r>
    <w:r w:rsidRPr="002B35DF">
      <w:rPr>
        <w:i/>
      </w:rPr>
      <w:t>. část</w:t>
    </w:r>
    <w:r>
      <w:rPr>
        <w:i/>
      </w:rPr>
      <w:t>:</w:t>
    </w:r>
    <w:r w:rsidRPr="001516C8">
      <w:t xml:space="preserve"> </w:t>
    </w:r>
    <w:r w:rsidRPr="001516C8">
      <w:rPr>
        <w:i/>
      </w:rPr>
      <w:t>Komunitní plánování z pohledu právního řádu České republiky. Účastníci komunitního plánování sociálních služeb</w:t>
    </w:r>
  </w:p>
  <w:p w14:paraId="521BF75E" w14:textId="72EF7B1F" w:rsidR="00B36AAB" w:rsidRPr="00F02230" w:rsidRDefault="00B36AAB" w:rsidP="00F02230">
    <w:pPr>
      <w:spacing w:after="0" w:line="360" w:lineRule="auto"/>
      <w:jc w:val="both"/>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4FCA3783" w:rsidR="00B36AAB" w:rsidRPr="001516C8" w:rsidRDefault="001516C8" w:rsidP="001516C8">
    <w:pPr>
      <w:jc w:val="both"/>
      <w:rPr>
        <w:i/>
      </w:rPr>
    </w:pPr>
    <w:r w:rsidRPr="002B35DF">
      <w:rPr>
        <w:i/>
      </w:rPr>
      <w:t xml:space="preserve">Miroslav Pilát – </w:t>
    </w:r>
    <w:r>
      <w:rPr>
        <w:i/>
      </w:rPr>
      <w:t>5</w:t>
    </w:r>
    <w:r w:rsidRPr="002B35DF">
      <w:rPr>
        <w:i/>
      </w:rPr>
      <w:t>. část</w:t>
    </w:r>
    <w:r>
      <w:rPr>
        <w:i/>
      </w:rPr>
      <w:t>:</w:t>
    </w:r>
    <w:r w:rsidRPr="001516C8">
      <w:t xml:space="preserve"> </w:t>
    </w:r>
    <w:r w:rsidRPr="001516C8">
      <w:rPr>
        <w:i/>
      </w:rPr>
      <w:t>Komunitní plánování z pohledu právního řádu České republiky. Účastníci komunitního plánování sociálních služeb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0BD34F2" w:rsidR="00B36AAB" w:rsidRPr="001516C8" w:rsidRDefault="001516C8" w:rsidP="001516C8">
    <w:pPr>
      <w:jc w:val="both"/>
      <w:rPr>
        <w:i/>
      </w:rPr>
    </w:pPr>
    <w:r w:rsidRPr="002B35DF">
      <w:rPr>
        <w:i/>
      </w:rPr>
      <w:t xml:space="preserve">Miroslav Pilát – </w:t>
    </w:r>
    <w:r>
      <w:rPr>
        <w:i/>
      </w:rPr>
      <w:t>5</w:t>
    </w:r>
    <w:r w:rsidRPr="002B35DF">
      <w:rPr>
        <w:i/>
      </w:rPr>
      <w:t>. část</w:t>
    </w:r>
    <w:r>
      <w:rPr>
        <w:i/>
      </w:rPr>
      <w:t>:</w:t>
    </w:r>
    <w:r w:rsidRPr="001516C8">
      <w:t xml:space="preserve"> </w:t>
    </w:r>
    <w:r w:rsidRPr="001516C8">
      <w:rPr>
        <w:i/>
      </w:rPr>
      <w:t>Komunitní plánování z pohledu právního řádu České republiky. Účastníci komunitního plánování sociálních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bullet"/>
      <w:lvlText w:val=""/>
      <w:lvlJc w:val="left"/>
      <w:pPr>
        <w:tabs>
          <w:tab w:val="num" w:pos="1069"/>
        </w:tabs>
        <w:ind w:left="1069" w:hanging="360"/>
      </w:pPr>
      <w:rPr>
        <w:rFonts w:ascii="Symbol" w:hAnsi="Symbol" w:cs="Symbol" w:hint="default"/>
        <w:color w:val="auto"/>
        <w:sz w:val="20"/>
      </w:rPr>
    </w:lvl>
  </w:abstractNum>
  <w:abstractNum w:abstractNumId="1"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8F10D61"/>
    <w:multiLevelType w:val="hybridMultilevel"/>
    <w:tmpl w:val="5462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CA677F1"/>
    <w:multiLevelType w:val="hybridMultilevel"/>
    <w:tmpl w:val="625CFC4C"/>
    <w:lvl w:ilvl="0" w:tplc="04050001">
      <w:start w:val="1"/>
      <w:numFmt w:val="bullet"/>
      <w:pStyle w:val="odrky"/>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CF0D8E"/>
    <w:multiLevelType w:val="multilevel"/>
    <w:tmpl w:val="314A5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7" w15:restartNumberingAfterBreak="0">
    <w:nsid w:val="7A0F64C3"/>
    <w:multiLevelType w:val="hybridMultilevel"/>
    <w:tmpl w:val="D23E376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A4337D1"/>
    <w:multiLevelType w:val="hybridMultilevel"/>
    <w:tmpl w:val="14382092"/>
    <w:lvl w:ilvl="0" w:tplc="FA82EE92">
      <w:start w:val="1"/>
      <w:numFmt w:val="bullet"/>
      <w:lvlText w:val=""/>
      <w:lvlJc w:val="left"/>
      <w:pPr>
        <w:tabs>
          <w:tab w:val="num" w:pos="720"/>
        </w:tabs>
        <w:ind w:left="720" w:hanging="360"/>
      </w:pPr>
      <w:rPr>
        <w:rFonts w:ascii="Wingdings" w:hAnsi="Wingdings" w:hint="default"/>
      </w:rPr>
    </w:lvl>
    <w:lvl w:ilvl="1" w:tplc="E8A246C0" w:tentative="1">
      <w:start w:val="1"/>
      <w:numFmt w:val="bullet"/>
      <w:lvlText w:val=""/>
      <w:lvlJc w:val="left"/>
      <w:pPr>
        <w:tabs>
          <w:tab w:val="num" w:pos="1440"/>
        </w:tabs>
        <w:ind w:left="1440" w:hanging="360"/>
      </w:pPr>
      <w:rPr>
        <w:rFonts w:ascii="Wingdings" w:hAnsi="Wingdings" w:hint="default"/>
      </w:rPr>
    </w:lvl>
    <w:lvl w:ilvl="2" w:tplc="94F893F6" w:tentative="1">
      <w:start w:val="1"/>
      <w:numFmt w:val="bullet"/>
      <w:lvlText w:val=""/>
      <w:lvlJc w:val="left"/>
      <w:pPr>
        <w:tabs>
          <w:tab w:val="num" w:pos="2160"/>
        </w:tabs>
        <w:ind w:left="2160" w:hanging="360"/>
      </w:pPr>
      <w:rPr>
        <w:rFonts w:ascii="Wingdings" w:hAnsi="Wingdings" w:hint="default"/>
      </w:rPr>
    </w:lvl>
    <w:lvl w:ilvl="3" w:tplc="E08638F0" w:tentative="1">
      <w:start w:val="1"/>
      <w:numFmt w:val="bullet"/>
      <w:lvlText w:val=""/>
      <w:lvlJc w:val="left"/>
      <w:pPr>
        <w:tabs>
          <w:tab w:val="num" w:pos="2880"/>
        </w:tabs>
        <w:ind w:left="2880" w:hanging="360"/>
      </w:pPr>
      <w:rPr>
        <w:rFonts w:ascii="Wingdings" w:hAnsi="Wingdings" w:hint="default"/>
      </w:rPr>
    </w:lvl>
    <w:lvl w:ilvl="4" w:tplc="AABC6C1A" w:tentative="1">
      <w:start w:val="1"/>
      <w:numFmt w:val="bullet"/>
      <w:lvlText w:val=""/>
      <w:lvlJc w:val="left"/>
      <w:pPr>
        <w:tabs>
          <w:tab w:val="num" w:pos="3600"/>
        </w:tabs>
        <w:ind w:left="3600" w:hanging="360"/>
      </w:pPr>
      <w:rPr>
        <w:rFonts w:ascii="Wingdings" w:hAnsi="Wingdings" w:hint="default"/>
      </w:rPr>
    </w:lvl>
    <w:lvl w:ilvl="5" w:tplc="953EFAFC" w:tentative="1">
      <w:start w:val="1"/>
      <w:numFmt w:val="bullet"/>
      <w:lvlText w:val=""/>
      <w:lvlJc w:val="left"/>
      <w:pPr>
        <w:tabs>
          <w:tab w:val="num" w:pos="4320"/>
        </w:tabs>
        <w:ind w:left="4320" w:hanging="360"/>
      </w:pPr>
      <w:rPr>
        <w:rFonts w:ascii="Wingdings" w:hAnsi="Wingdings" w:hint="default"/>
      </w:rPr>
    </w:lvl>
    <w:lvl w:ilvl="6" w:tplc="4B94D6B0" w:tentative="1">
      <w:start w:val="1"/>
      <w:numFmt w:val="bullet"/>
      <w:lvlText w:val=""/>
      <w:lvlJc w:val="left"/>
      <w:pPr>
        <w:tabs>
          <w:tab w:val="num" w:pos="5040"/>
        </w:tabs>
        <w:ind w:left="5040" w:hanging="360"/>
      </w:pPr>
      <w:rPr>
        <w:rFonts w:ascii="Wingdings" w:hAnsi="Wingdings" w:hint="default"/>
      </w:rPr>
    </w:lvl>
    <w:lvl w:ilvl="7" w:tplc="B5C60D76" w:tentative="1">
      <w:start w:val="1"/>
      <w:numFmt w:val="bullet"/>
      <w:lvlText w:val=""/>
      <w:lvlJc w:val="left"/>
      <w:pPr>
        <w:tabs>
          <w:tab w:val="num" w:pos="5760"/>
        </w:tabs>
        <w:ind w:left="5760" w:hanging="360"/>
      </w:pPr>
      <w:rPr>
        <w:rFonts w:ascii="Wingdings" w:hAnsi="Wingdings" w:hint="default"/>
      </w:rPr>
    </w:lvl>
    <w:lvl w:ilvl="8" w:tplc="A8ECF2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7"/>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1F1E"/>
    <w:rsid w:val="00082747"/>
    <w:rsid w:val="00085FFF"/>
    <w:rsid w:val="00095CA1"/>
    <w:rsid w:val="000A0376"/>
    <w:rsid w:val="000A4FDC"/>
    <w:rsid w:val="000C0AEC"/>
    <w:rsid w:val="000C6359"/>
    <w:rsid w:val="000D4534"/>
    <w:rsid w:val="000E408B"/>
    <w:rsid w:val="000F0EE0"/>
    <w:rsid w:val="000F3A0E"/>
    <w:rsid w:val="000F3E25"/>
    <w:rsid w:val="00105039"/>
    <w:rsid w:val="00106112"/>
    <w:rsid w:val="00106135"/>
    <w:rsid w:val="00111B97"/>
    <w:rsid w:val="001132BC"/>
    <w:rsid w:val="0011745D"/>
    <w:rsid w:val="001252BD"/>
    <w:rsid w:val="00143091"/>
    <w:rsid w:val="00144D19"/>
    <w:rsid w:val="00150F58"/>
    <w:rsid w:val="001516C8"/>
    <w:rsid w:val="001531DD"/>
    <w:rsid w:val="00174C18"/>
    <w:rsid w:val="00174D53"/>
    <w:rsid w:val="001939E2"/>
    <w:rsid w:val="00197302"/>
    <w:rsid w:val="00197B36"/>
    <w:rsid w:val="00197DED"/>
    <w:rsid w:val="001A18A3"/>
    <w:rsid w:val="001A1FE5"/>
    <w:rsid w:val="001B16A5"/>
    <w:rsid w:val="001B6225"/>
    <w:rsid w:val="001C2D47"/>
    <w:rsid w:val="001C5F4C"/>
    <w:rsid w:val="001C73BA"/>
    <w:rsid w:val="001C7FD6"/>
    <w:rsid w:val="001D0D97"/>
    <w:rsid w:val="001E2B7F"/>
    <w:rsid w:val="001F0D93"/>
    <w:rsid w:val="001F1DF2"/>
    <w:rsid w:val="001F6C64"/>
    <w:rsid w:val="0021176E"/>
    <w:rsid w:val="00211F29"/>
    <w:rsid w:val="00213E90"/>
    <w:rsid w:val="00222B7D"/>
    <w:rsid w:val="0024438F"/>
    <w:rsid w:val="00253DF7"/>
    <w:rsid w:val="0025557F"/>
    <w:rsid w:val="00260C30"/>
    <w:rsid w:val="00262122"/>
    <w:rsid w:val="0027156A"/>
    <w:rsid w:val="00273C7E"/>
    <w:rsid w:val="00280F3E"/>
    <w:rsid w:val="00281DD9"/>
    <w:rsid w:val="002854DF"/>
    <w:rsid w:val="00290227"/>
    <w:rsid w:val="0029469F"/>
    <w:rsid w:val="002976F6"/>
    <w:rsid w:val="002A7304"/>
    <w:rsid w:val="002B0BC7"/>
    <w:rsid w:val="002B6867"/>
    <w:rsid w:val="002C6144"/>
    <w:rsid w:val="002D09E4"/>
    <w:rsid w:val="002D2D33"/>
    <w:rsid w:val="002D48AD"/>
    <w:rsid w:val="002E4DE0"/>
    <w:rsid w:val="002F7864"/>
    <w:rsid w:val="00307024"/>
    <w:rsid w:val="00320A5E"/>
    <w:rsid w:val="0032298B"/>
    <w:rsid w:val="0032499A"/>
    <w:rsid w:val="003265A0"/>
    <w:rsid w:val="00326EFE"/>
    <w:rsid w:val="0033481A"/>
    <w:rsid w:val="00345C68"/>
    <w:rsid w:val="003479A6"/>
    <w:rsid w:val="003633BF"/>
    <w:rsid w:val="00376F3B"/>
    <w:rsid w:val="00377D6B"/>
    <w:rsid w:val="003A2644"/>
    <w:rsid w:val="003A5D90"/>
    <w:rsid w:val="003A772A"/>
    <w:rsid w:val="003B3945"/>
    <w:rsid w:val="003C7FEE"/>
    <w:rsid w:val="003D0905"/>
    <w:rsid w:val="003D2134"/>
    <w:rsid w:val="003D250F"/>
    <w:rsid w:val="003D667E"/>
    <w:rsid w:val="003E3E94"/>
    <w:rsid w:val="003E4509"/>
    <w:rsid w:val="003F65B2"/>
    <w:rsid w:val="00407651"/>
    <w:rsid w:val="0041070C"/>
    <w:rsid w:val="00410F8D"/>
    <w:rsid w:val="00411D4D"/>
    <w:rsid w:val="0041362C"/>
    <w:rsid w:val="00433DE9"/>
    <w:rsid w:val="00441FA8"/>
    <w:rsid w:val="0044632C"/>
    <w:rsid w:val="0044633E"/>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D139B"/>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4E4A"/>
    <w:rsid w:val="00576254"/>
    <w:rsid w:val="005848B0"/>
    <w:rsid w:val="00584B36"/>
    <w:rsid w:val="00585065"/>
    <w:rsid w:val="005A3544"/>
    <w:rsid w:val="005B3FCA"/>
    <w:rsid w:val="005B5F3E"/>
    <w:rsid w:val="005B6A7A"/>
    <w:rsid w:val="005C0D6E"/>
    <w:rsid w:val="005C29EA"/>
    <w:rsid w:val="005C3325"/>
    <w:rsid w:val="005C6386"/>
    <w:rsid w:val="005D56E6"/>
    <w:rsid w:val="005D7101"/>
    <w:rsid w:val="005E2341"/>
    <w:rsid w:val="005E35B4"/>
    <w:rsid w:val="005E4094"/>
    <w:rsid w:val="005E6570"/>
    <w:rsid w:val="006035C9"/>
    <w:rsid w:val="00603CB1"/>
    <w:rsid w:val="0060768D"/>
    <w:rsid w:val="0061079F"/>
    <w:rsid w:val="00611DAA"/>
    <w:rsid w:val="006200F1"/>
    <w:rsid w:val="00631A0C"/>
    <w:rsid w:val="0063253B"/>
    <w:rsid w:val="0063623F"/>
    <w:rsid w:val="006400F5"/>
    <w:rsid w:val="0067784C"/>
    <w:rsid w:val="006922C0"/>
    <w:rsid w:val="0069346B"/>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6C6"/>
    <w:rsid w:val="00760711"/>
    <w:rsid w:val="0077075B"/>
    <w:rsid w:val="00772981"/>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1AAC"/>
    <w:rsid w:val="008324CF"/>
    <w:rsid w:val="00837F9C"/>
    <w:rsid w:val="00840482"/>
    <w:rsid w:val="008408F8"/>
    <w:rsid w:val="0084578E"/>
    <w:rsid w:val="00847B46"/>
    <w:rsid w:val="00852FAC"/>
    <w:rsid w:val="00856E96"/>
    <w:rsid w:val="00860D20"/>
    <w:rsid w:val="00862485"/>
    <w:rsid w:val="008804A4"/>
    <w:rsid w:val="00885506"/>
    <w:rsid w:val="008900DB"/>
    <w:rsid w:val="00892691"/>
    <w:rsid w:val="008A0D1B"/>
    <w:rsid w:val="008B059D"/>
    <w:rsid w:val="008B3F32"/>
    <w:rsid w:val="008B7B33"/>
    <w:rsid w:val="008C36F8"/>
    <w:rsid w:val="008C6708"/>
    <w:rsid w:val="008D281C"/>
    <w:rsid w:val="008D302D"/>
    <w:rsid w:val="008D46C2"/>
    <w:rsid w:val="008E2B2B"/>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CEE"/>
    <w:rsid w:val="009A7E7F"/>
    <w:rsid w:val="009B2FE1"/>
    <w:rsid w:val="009C2D19"/>
    <w:rsid w:val="009D51B7"/>
    <w:rsid w:val="009D61CC"/>
    <w:rsid w:val="009E055B"/>
    <w:rsid w:val="009E3A96"/>
    <w:rsid w:val="009E3BFF"/>
    <w:rsid w:val="009E48C1"/>
    <w:rsid w:val="009F02CE"/>
    <w:rsid w:val="009F1E08"/>
    <w:rsid w:val="009F1ED1"/>
    <w:rsid w:val="009F2C61"/>
    <w:rsid w:val="009F7D81"/>
    <w:rsid w:val="00A13F7C"/>
    <w:rsid w:val="00A328A6"/>
    <w:rsid w:val="00A50070"/>
    <w:rsid w:val="00A51BA3"/>
    <w:rsid w:val="00A61994"/>
    <w:rsid w:val="00A619F1"/>
    <w:rsid w:val="00A63833"/>
    <w:rsid w:val="00A66262"/>
    <w:rsid w:val="00A74971"/>
    <w:rsid w:val="00A803C2"/>
    <w:rsid w:val="00A82C3B"/>
    <w:rsid w:val="00A909E9"/>
    <w:rsid w:val="00A9263C"/>
    <w:rsid w:val="00AB53D1"/>
    <w:rsid w:val="00AB57A5"/>
    <w:rsid w:val="00AB791E"/>
    <w:rsid w:val="00AC1475"/>
    <w:rsid w:val="00AC1E06"/>
    <w:rsid w:val="00AC2EC7"/>
    <w:rsid w:val="00AD1E20"/>
    <w:rsid w:val="00AD2FFB"/>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7DC"/>
    <w:rsid w:val="00B25EE8"/>
    <w:rsid w:val="00B30FB8"/>
    <w:rsid w:val="00B32E8A"/>
    <w:rsid w:val="00B36AAB"/>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E3447"/>
    <w:rsid w:val="00BE51B0"/>
    <w:rsid w:val="00BF697F"/>
    <w:rsid w:val="00C07D62"/>
    <w:rsid w:val="00C10C2E"/>
    <w:rsid w:val="00C22162"/>
    <w:rsid w:val="00C2242A"/>
    <w:rsid w:val="00C22594"/>
    <w:rsid w:val="00C244DE"/>
    <w:rsid w:val="00C37391"/>
    <w:rsid w:val="00C547EF"/>
    <w:rsid w:val="00C666D2"/>
    <w:rsid w:val="00C815EB"/>
    <w:rsid w:val="00C826EC"/>
    <w:rsid w:val="00C8561B"/>
    <w:rsid w:val="00C8618B"/>
    <w:rsid w:val="00C87D9B"/>
    <w:rsid w:val="00C94C17"/>
    <w:rsid w:val="00CA7308"/>
    <w:rsid w:val="00CC3B3A"/>
    <w:rsid w:val="00CC7FFB"/>
    <w:rsid w:val="00CD5337"/>
    <w:rsid w:val="00CE181E"/>
    <w:rsid w:val="00CE30AD"/>
    <w:rsid w:val="00CF098A"/>
    <w:rsid w:val="00CF3DE1"/>
    <w:rsid w:val="00D02D75"/>
    <w:rsid w:val="00D13959"/>
    <w:rsid w:val="00D15B94"/>
    <w:rsid w:val="00D254E3"/>
    <w:rsid w:val="00D31C96"/>
    <w:rsid w:val="00D336D5"/>
    <w:rsid w:val="00D46101"/>
    <w:rsid w:val="00D706BB"/>
    <w:rsid w:val="00D77C97"/>
    <w:rsid w:val="00D830FF"/>
    <w:rsid w:val="00D86381"/>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06B3"/>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F40"/>
    <w:rsid w:val="00ED00B2"/>
    <w:rsid w:val="00ED5600"/>
    <w:rsid w:val="00EE0B52"/>
    <w:rsid w:val="00EE2CCF"/>
    <w:rsid w:val="00EE65ED"/>
    <w:rsid w:val="00EF1CA2"/>
    <w:rsid w:val="00EF2FFB"/>
    <w:rsid w:val="00EF3C9E"/>
    <w:rsid w:val="00EF407E"/>
    <w:rsid w:val="00EF4500"/>
    <w:rsid w:val="00EF689E"/>
    <w:rsid w:val="00F005C9"/>
    <w:rsid w:val="00F01639"/>
    <w:rsid w:val="00F02230"/>
    <w:rsid w:val="00F030E0"/>
    <w:rsid w:val="00F04906"/>
    <w:rsid w:val="00F05115"/>
    <w:rsid w:val="00F20786"/>
    <w:rsid w:val="00F27CDE"/>
    <w:rsid w:val="00F35AFE"/>
    <w:rsid w:val="00F41D83"/>
    <w:rsid w:val="00F4209E"/>
    <w:rsid w:val="00F42B40"/>
    <w:rsid w:val="00F46ED8"/>
    <w:rsid w:val="00F47233"/>
    <w:rsid w:val="00F5080D"/>
    <w:rsid w:val="00F53D68"/>
    <w:rsid w:val="00F61EE6"/>
    <w:rsid w:val="00F65EE6"/>
    <w:rsid w:val="00F67BAB"/>
    <w:rsid w:val="00F703B2"/>
    <w:rsid w:val="00F72330"/>
    <w:rsid w:val="00F7438C"/>
    <w:rsid w:val="00F83696"/>
    <w:rsid w:val="00F83D92"/>
    <w:rsid w:val="00F86509"/>
    <w:rsid w:val="00F92E62"/>
    <w:rsid w:val="00F949B2"/>
    <w:rsid w:val="00F96D1E"/>
    <w:rsid w:val="00F975CC"/>
    <w:rsid w:val="00FA06F1"/>
    <w:rsid w:val="00FA20E8"/>
    <w:rsid w:val="00FB2D0B"/>
    <w:rsid w:val="00FC00F3"/>
    <w:rsid w:val="00FC208A"/>
    <w:rsid w:val="00FC7076"/>
    <w:rsid w:val="00FD311F"/>
    <w:rsid w:val="00FE47A0"/>
    <w:rsid w:val="00FE4BBC"/>
    <w:rsid w:val="00FF043A"/>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Schriftart: 9 pt,Schriftart: 10 pt,Schriftart: 8 pt,Char"/>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aliases w:val="Schriftart: 9 pt Char,Schriftart: 10 pt Char,Schriftart: 8 pt Char,Char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odstavec">
    <w:name w:val="odstavec"/>
    <w:basedOn w:val="Normln"/>
    <w:qFormat/>
    <w:rsid w:val="00831AAC"/>
    <w:pPr>
      <w:spacing w:after="120" w:line="360" w:lineRule="auto"/>
      <w:jc w:val="both"/>
    </w:pPr>
    <w:rPr>
      <w:rFonts w:eastAsia="Times New Roman" w:cs="Times New Roman"/>
      <w:szCs w:val="24"/>
      <w:lang w:eastAsia="cs-CZ"/>
    </w:rPr>
  </w:style>
  <w:style w:type="paragraph" w:styleId="Zkladntext">
    <w:name w:val="Body Text"/>
    <w:basedOn w:val="Normln"/>
    <w:link w:val="ZkladntextChar"/>
    <w:rsid w:val="00433DE9"/>
    <w:pPr>
      <w:spacing w:after="120" w:line="240" w:lineRule="auto"/>
    </w:pPr>
    <w:rPr>
      <w:rFonts w:eastAsia="Times New Roman" w:cs="Times New Roman"/>
      <w:szCs w:val="24"/>
      <w:lang w:eastAsia="cs-CZ"/>
    </w:rPr>
  </w:style>
  <w:style w:type="character" w:customStyle="1" w:styleId="ZkladntextChar">
    <w:name w:val="Základní text Char"/>
    <w:basedOn w:val="Standardnpsmoodstavce"/>
    <w:link w:val="Zkladntext"/>
    <w:rsid w:val="00433DE9"/>
    <w:rPr>
      <w:rFonts w:ascii="Times New Roman" w:eastAsia="Times New Roman" w:hAnsi="Times New Roman" w:cs="Times New Roman"/>
      <w:sz w:val="24"/>
      <w:szCs w:val="24"/>
      <w:lang w:eastAsia="cs-CZ"/>
    </w:rPr>
  </w:style>
  <w:style w:type="paragraph" w:customStyle="1" w:styleId="odrky">
    <w:name w:val="odrážky"/>
    <w:basedOn w:val="Zkladntext"/>
    <w:rsid w:val="00433DE9"/>
    <w:pPr>
      <w:numPr>
        <w:numId w:val="6"/>
      </w:numPr>
      <w:spacing w:after="0" w:line="360" w:lineRule="auto"/>
      <w:jc w:val="both"/>
    </w:pPr>
    <w:rPr>
      <w:rFonts w:cs="Courier New"/>
    </w:rPr>
  </w:style>
  <w:style w:type="character" w:customStyle="1" w:styleId="right4">
    <w:name w:val="right4"/>
    <w:rsid w:val="002B0BC7"/>
  </w:style>
  <w:style w:type="paragraph" w:customStyle="1" w:styleId="-wm-tlotextu">
    <w:name w:val="-wm-tlotextu"/>
    <w:basedOn w:val="Normln"/>
    <w:rsid w:val="008B3F32"/>
    <w:pPr>
      <w:spacing w:before="100" w:beforeAutospacing="1" w:after="100" w:afterAutospacing="1" w:line="240" w:lineRule="auto"/>
    </w:pPr>
    <w:rPr>
      <w:rFonts w:eastAsia="Times New Roman" w:cs="Times New Roman"/>
      <w:szCs w:val="24"/>
      <w:lang w:eastAsia="cs-CZ"/>
    </w:rPr>
  </w:style>
  <w:style w:type="paragraph" w:customStyle="1" w:styleId="Textpoznpodarou1">
    <w:name w:val="Text pozn. pod čarou1"/>
    <w:basedOn w:val="Normln"/>
    <w:rsid w:val="009F1ED1"/>
    <w:pPr>
      <w:suppressAutoHyphens/>
      <w:spacing w:after="30" w:line="240" w:lineRule="auto"/>
      <w:ind w:firstLine="397"/>
      <w:jc w:val="both"/>
    </w:pPr>
    <w:rPr>
      <w:rFonts w:eastAsia="Times New Roman" w:cs="Times New Roman"/>
      <w:kern w:val="2"/>
      <w:sz w:val="20"/>
      <w:szCs w:val="20"/>
      <w:lang w:eastAsia="ar-SA"/>
    </w:rPr>
  </w:style>
  <w:style w:type="character" w:customStyle="1" w:styleId="Znakypropoznmkupodarou">
    <w:name w:val="Znaky pro poznámku pod čarou"/>
    <w:rsid w:val="009F1ED1"/>
    <w:rPr>
      <w:vertAlign w:val="superscript"/>
    </w:rPr>
  </w:style>
  <w:style w:type="paragraph" w:customStyle="1" w:styleId="Poznmkykdalprcivtextu">
    <w:name w:val="Poznámky k další práci v textu"/>
    <w:basedOn w:val="Normln"/>
    <w:rsid w:val="009F1ED1"/>
    <w:pPr>
      <w:suppressAutoHyphens/>
      <w:spacing w:after="0" w:line="360" w:lineRule="auto"/>
      <w:ind w:firstLine="431"/>
      <w:jc w:val="both"/>
    </w:pPr>
    <w:rPr>
      <w:rFonts w:eastAsia="Times New Roman" w:cs="Times New Roman"/>
      <w:i/>
      <w:szCs w:val="24"/>
      <w:lang w:eastAsia="ar-SA"/>
    </w:rPr>
  </w:style>
  <w:style w:type="paragraph" w:customStyle="1" w:styleId="StylZarovnatdoblokudkovn15dku">
    <w:name w:val="Styl Zarovnat do bloku Řádkování:  15 řádku"/>
    <w:basedOn w:val="Normln"/>
    <w:rsid w:val="00D02D75"/>
    <w:pPr>
      <w:spacing w:after="0" w:line="360" w:lineRule="auto"/>
      <w:jc w:val="both"/>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501">
      <w:bodyDiv w:val="1"/>
      <w:marLeft w:val="0"/>
      <w:marRight w:val="0"/>
      <w:marTop w:val="0"/>
      <w:marBottom w:val="0"/>
      <w:divBdr>
        <w:top w:val="none" w:sz="0" w:space="0" w:color="auto"/>
        <w:left w:val="none" w:sz="0" w:space="0" w:color="auto"/>
        <w:bottom w:val="none" w:sz="0" w:space="0" w:color="auto"/>
        <w:right w:val="none" w:sz="0" w:space="0" w:color="auto"/>
      </w:divBdr>
      <w:divsChild>
        <w:div w:id="527065962">
          <w:marLeft w:val="547"/>
          <w:marRight w:val="0"/>
          <w:marTop w:val="134"/>
          <w:marBottom w:val="0"/>
          <w:divBdr>
            <w:top w:val="none" w:sz="0" w:space="0" w:color="auto"/>
            <w:left w:val="none" w:sz="0" w:space="0" w:color="auto"/>
            <w:bottom w:val="none" w:sz="0" w:space="0" w:color="auto"/>
            <w:right w:val="none" w:sz="0" w:space="0" w:color="auto"/>
          </w:divBdr>
        </w:div>
      </w:divsChild>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eader" Target="header8.xml"/><Relationship Id="rId21" Type="http://schemas.openxmlformats.org/officeDocument/2006/relationships/header" Target="header5.xml"/><Relationship Id="rId34" Type="http://schemas.openxmlformats.org/officeDocument/2006/relationships/image" Target="media/image12.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header" Target="header1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oleObject" Target="embeddings/oleObject1.bin"/><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footer" Target="footer7.xml"/><Relationship Id="rId5" Type="http://schemas.openxmlformats.org/officeDocument/2006/relationships/customXml" Target="../customXml/item4.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image" Target="media/image24.png"/><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hyperlink" Target="http://www.mpsv.cz/files/clanky/2472/Kapitoly_KPSS.pdf" TargetMode="External"/><Relationship Id="rId46" Type="http://schemas.openxmlformats.org/officeDocument/2006/relationships/image" Target="media/image19.png"/><Relationship Id="rId59"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image" Target="media/image14.png"/><Relationship Id="rId54" Type="http://schemas.openxmlformats.org/officeDocument/2006/relationships/header" Target="header10.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eader" Target="header6.xml"/><Relationship Id="rId49" Type="http://schemas.openxmlformats.org/officeDocument/2006/relationships/image" Target="media/image22.png"/><Relationship Id="rId57" Type="http://schemas.openxmlformats.org/officeDocument/2006/relationships/footer" Target="footer6.xml"/><Relationship Id="rId10" Type="http://schemas.openxmlformats.org/officeDocument/2006/relationships/footnotes" Target="footnotes.xml"/><Relationship Id="rId31" Type="http://schemas.openxmlformats.org/officeDocument/2006/relationships/image" Target="media/image10.wmf"/><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D50D0C7691FE434EB18A82A130F6E6BF"/>
        <w:category>
          <w:name w:val="Obecné"/>
          <w:gallery w:val="placeholder"/>
        </w:category>
        <w:types>
          <w:type w:val="bbPlcHdr"/>
        </w:types>
        <w:behaviors>
          <w:behavior w:val="content"/>
        </w:behaviors>
        <w:guid w:val="{2EF890AC-F9B0-4E1B-94DE-5B87B9412D91}"/>
      </w:docPartPr>
      <w:docPartBody>
        <w:p w:rsidR="00381775" w:rsidRDefault="00B27ACB" w:rsidP="00B27ACB">
          <w:pPr>
            <w:pStyle w:val="D50D0C7691FE434EB18A82A130F6E6BF"/>
          </w:pPr>
          <w:r w:rsidRPr="00BB0F0B">
            <w:rPr>
              <w:rStyle w:val="Zstupntext"/>
            </w:rPr>
            <w:t>Klikněte sem a zadejte text.</w:t>
          </w:r>
        </w:p>
      </w:docPartBody>
    </w:docPart>
    <w:docPart>
      <w:docPartPr>
        <w:name w:val="258199EC41884FD4BD47EB8A02DB3FD2"/>
        <w:category>
          <w:name w:val="Obecné"/>
          <w:gallery w:val="placeholder"/>
        </w:category>
        <w:types>
          <w:type w:val="bbPlcHdr"/>
        </w:types>
        <w:behaviors>
          <w:behavior w:val="content"/>
        </w:behaviors>
        <w:guid w:val="{AD70A8E5-6D75-4BED-97C6-AAB14E00F954}"/>
      </w:docPartPr>
      <w:docPartBody>
        <w:p w:rsidR="00F05B9E" w:rsidRDefault="00381775" w:rsidP="00381775">
          <w:pPr>
            <w:pStyle w:val="258199EC41884FD4BD47EB8A02DB3FD2"/>
          </w:pPr>
          <w:r w:rsidRPr="00BB0F0B">
            <w:rPr>
              <w:rStyle w:val="Zstupntext"/>
            </w:rPr>
            <w:t>Klikněte sem a zadejte text.</w:t>
          </w:r>
        </w:p>
      </w:docPartBody>
    </w:docPart>
    <w:docPart>
      <w:docPartPr>
        <w:name w:val="0A0BCB1C90BF454CA1AE88FC7B258163"/>
        <w:category>
          <w:name w:val="Obecné"/>
          <w:gallery w:val="placeholder"/>
        </w:category>
        <w:types>
          <w:type w:val="bbPlcHdr"/>
        </w:types>
        <w:behaviors>
          <w:behavior w:val="content"/>
        </w:behaviors>
        <w:guid w:val="{1F6E03F1-C4D2-4702-BDEF-F6FDFFE8E941}"/>
      </w:docPartPr>
      <w:docPartBody>
        <w:p w:rsidR="00F05B9E" w:rsidRDefault="00381775" w:rsidP="00381775">
          <w:pPr>
            <w:pStyle w:val="0A0BCB1C90BF454CA1AE88FC7B258163"/>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5331B"/>
    <w:rsid w:val="001A54F5"/>
    <w:rsid w:val="001E446F"/>
    <w:rsid w:val="0022418E"/>
    <w:rsid w:val="00231964"/>
    <w:rsid w:val="002D48AB"/>
    <w:rsid w:val="002F0299"/>
    <w:rsid w:val="0033312D"/>
    <w:rsid w:val="00381775"/>
    <w:rsid w:val="004B1D18"/>
    <w:rsid w:val="004B2106"/>
    <w:rsid w:val="005F5A46"/>
    <w:rsid w:val="00617C18"/>
    <w:rsid w:val="006671FA"/>
    <w:rsid w:val="006B0B42"/>
    <w:rsid w:val="00744235"/>
    <w:rsid w:val="00781E62"/>
    <w:rsid w:val="007822D3"/>
    <w:rsid w:val="007D3569"/>
    <w:rsid w:val="008102EA"/>
    <w:rsid w:val="00815AF9"/>
    <w:rsid w:val="0089079A"/>
    <w:rsid w:val="008A67F0"/>
    <w:rsid w:val="008C3C3A"/>
    <w:rsid w:val="008D71AC"/>
    <w:rsid w:val="00941350"/>
    <w:rsid w:val="009B7B45"/>
    <w:rsid w:val="009F23AE"/>
    <w:rsid w:val="00B27ACB"/>
    <w:rsid w:val="00B76D21"/>
    <w:rsid w:val="00B8255F"/>
    <w:rsid w:val="00BB36DB"/>
    <w:rsid w:val="00C17660"/>
    <w:rsid w:val="00C40013"/>
    <w:rsid w:val="00C51E8D"/>
    <w:rsid w:val="00C542F9"/>
    <w:rsid w:val="00C743CC"/>
    <w:rsid w:val="00C97E1C"/>
    <w:rsid w:val="00D642F0"/>
    <w:rsid w:val="00DA3205"/>
    <w:rsid w:val="00DF6E01"/>
    <w:rsid w:val="00E82245"/>
    <w:rsid w:val="00E82E6F"/>
    <w:rsid w:val="00E9607C"/>
    <w:rsid w:val="00EB60FA"/>
    <w:rsid w:val="00F05B9E"/>
    <w:rsid w:val="00F302B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1775"/>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0591017E6CC49FDB99593E236050C5E">
    <w:name w:val="C0591017E6CC49FDB99593E236050C5E"/>
    <w:rsid w:val="00B27ACB"/>
  </w:style>
  <w:style w:type="paragraph" w:customStyle="1" w:styleId="F65F80C41F0B4A2F8433AE8FA58229ED">
    <w:name w:val="F65F80C41F0B4A2F8433AE8FA58229ED"/>
    <w:rsid w:val="00B27ACB"/>
  </w:style>
  <w:style w:type="paragraph" w:customStyle="1" w:styleId="D50D0C7691FE434EB18A82A130F6E6BF">
    <w:name w:val="D50D0C7691FE434EB18A82A130F6E6BF"/>
    <w:rsid w:val="00B27ACB"/>
  </w:style>
  <w:style w:type="paragraph" w:customStyle="1" w:styleId="C69DF5E950DD4506B4C6E24E18E82A3E">
    <w:name w:val="C69DF5E950DD4506B4C6E24E18E82A3E"/>
    <w:rsid w:val="00381775"/>
  </w:style>
  <w:style w:type="paragraph" w:customStyle="1" w:styleId="258199EC41884FD4BD47EB8A02DB3FD2">
    <w:name w:val="258199EC41884FD4BD47EB8A02DB3FD2"/>
    <w:rsid w:val="00381775"/>
  </w:style>
  <w:style w:type="paragraph" w:customStyle="1" w:styleId="0A0BCB1C90BF454CA1AE88FC7B258163">
    <w:name w:val="0A0BCB1C90BF454CA1AE88FC7B258163"/>
    <w:rsid w:val="00381775"/>
  </w:style>
  <w:style w:type="paragraph" w:customStyle="1" w:styleId="72C0D1BDAC92422B947F80853E473088">
    <w:name w:val="72C0D1BDAC92422B947F80853E473088"/>
    <w:rsid w:val="00815AF9"/>
  </w:style>
  <w:style w:type="paragraph" w:customStyle="1" w:styleId="ECB8207FB07042EBA3CB820BF166228B">
    <w:name w:val="ECB8207FB07042EBA3CB820BF166228B"/>
    <w:rsid w:val="00815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E1DE0884-FF3C-4497-9FBB-FEF86B17E78E}"/>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9C9F2-E770-42D5-BE03-FD11FA83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3593</Words>
  <Characters>21203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52</cp:revision>
  <cp:lastPrinted>2015-04-15T12:20:00Z</cp:lastPrinted>
  <dcterms:created xsi:type="dcterms:W3CDTF">2018-02-26T09:43:00Z</dcterms:created>
  <dcterms:modified xsi:type="dcterms:W3CDTF">2021-02-18T09:14:00Z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